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605D0" w14:textId="77777777" w:rsidR="00F30D94" w:rsidRDefault="00000000">
      <w:pPr>
        <w:spacing w:line="276" w:lineRule="auto"/>
        <w:jc w:val="center"/>
        <w:rPr>
          <w:rFonts w:ascii="Verdana" w:hAnsi="Verdana" w:cs="Verdana"/>
          <w:b/>
        </w:rPr>
      </w:pPr>
      <w:r>
        <w:rPr>
          <w:rFonts w:ascii="Verdana" w:hAnsi="Verdana" w:cs="Verdana"/>
          <w:b/>
        </w:rPr>
        <w:t>ANEXO III</w:t>
      </w:r>
    </w:p>
    <w:tbl>
      <w:tblPr>
        <w:tblW w:w="9127" w:type="dxa"/>
        <w:tblInd w:w="70" w:type="dxa"/>
        <w:tblLayout w:type="fixed"/>
        <w:tblCellMar>
          <w:left w:w="70" w:type="dxa"/>
          <w:right w:w="70" w:type="dxa"/>
        </w:tblCellMar>
        <w:tblLook w:val="04A0" w:firstRow="1" w:lastRow="0" w:firstColumn="1" w:lastColumn="0" w:noHBand="0" w:noVBand="1"/>
      </w:tblPr>
      <w:tblGrid>
        <w:gridCol w:w="3060"/>
        <w:gridCol w:w="6067"/>
      </w:tblGrid>
      <w:tr w:rsidR="00F30D94" w14:paraId="1AC7B142" w14:textId="77777777">
        <w:trPr>
          <w:trHeight w:val="285"/>
        </w:trPr>
        <w:tc>
          <w:tcPr>
            <w:tcW w:w="3060" w:type="dxa"/>
          </w:tcPr>
          <w:p w14:paraId="6C79B535" w14:textId="77777777" w:rsidR="00F30D94" w:rsidRDefault="00F30D94">
            <w:pPr>
              <w:widowControl w:val="0"/>
              <w:snapToGrid w:val="0"/>
              <w:spacing w:line="276" w:lineRule="auto"/>
              <w:ind w:hanging="70"/>
              <w:rPr>
                <w:rFonts w:ascii="Verdana" w:hAnsi="Verdana" w:cs="Verdana"/>
                <w:b/>
              </w:rPr>
            </w:pPr>
          </w:p>
        </w:tc>
        <w:tc>
          <w:tcPr>
            <w:tcW w:w="6066" w:type="dxa"/>
          </w:tcPr>
          <w:p w14:paraId="14299862" w14:textId="77777777" w:rsidR="00F30D94" w:rsidRDefault="00000000">
            <w:pPr>
              <w:widowControl w:val="0"/>
              <w:spacing w:line="276" w:lineRule="auto"/>
              <w:ind w:left="-70"/>
              <w:jc w:val="right"/>
              <w:rPr>
                <w:rFonts w:ascii="Verdana" w:hAnsi="Verdana" w:cs="Verdana"/>
                <w:b/>
              </w:rPr>
            </w:pPr>
            <w:r>
              <w:rPr>
                <w:rFonts w:ascii="Verdana" w:hAnsi="Verdana" w:cs="Verdana"/>
                <w:b/>
              </w:rPr>
              <w:t>MINUTA DE CONTRATO DE PRESTAÇÃO DE SERVIÇOS Nº _____.</w:t>
            </w:r>
          </w:p>
        </w:tc>
      </w:tr>
    </w:tbl>
    <w:p w14:paraId="79E7F9A7" w14:textId="77777777" w:rsidR="00F30D94" w:rsidRDefault="00F30D94">
      <w:pPr>
        <w:spacing w:line="276" w:lineRule="auto"/>
        <w:jc w:val="both"/>
        <w:rPr>
          <w:rFonts w:ascii="Verdana" w:hAnsi="Verdana" w:cs="Verdana"/>
        </w:rPr>
      </w:pPr>
    </w:p>
    <w:p w14:paraId="53618336" w14:textId="77777777" w:rsidR="00F30D94" w:rsidRDefault="00000000">
      <w:pPr>
        <w:spacing w:line="276" w:lineRule="auto"/>
        <w:jc w:val="both"/>
        <w:rPr>
          <w:rFonts w:ascii="Verdana" w:hAnsi="Verdana" w:cs="Verdana"/>
          <w:b/>
        </w:rPr>
      </w:pPr>
      <w:r>
        <w:rPr>
          <w:rFonts w:ascii="Verdana" w:hAnsi="Verdana" w:cs="Verdana"/>
          <w:b/>
          <w:u w:val="single"/>
        </w:rPr>
        <w:t>PREÂMBULO</w:t>
      </w:r>
    </w:p>
    <w:p w14:paraId="5EF39F15" w14:textId="77777777" w:rsidR="00F30D94" w:rsidRDefault="00000000">
      <w:pPr>
        <w:spacing w:line="276" w:lineRule="auto"/>
        <w:jc w:val="both"/>
        <w:rPr>
          <w:rFonts w:ascii="Verdana" w:hAnsi="Verdana" w:cs="Verdana"/>
          <w:b/>
        </w:rPr>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14:paraId="432ADB1F" w14:textId="77777777" w:rsidR="00F30D94" w:rsidRDefault="00000000">
      <w:pPr>
        <w:tabs>
          <w:tab w:val="left" w:pos="0"/>
        </w:tabs>
        <w:spacing w:line="276" w:lineRule="auto"/>
        <w:jc w:val="both"/>
        <w:rPr>
          <w:rFonts w:ascii="Verdana" w:hAnsi="Verdana" w:cs="Verdana"/>
          <w:b/>
        </w:rPr>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2019.</w:t>
      </w:r>
    </w:p>
    <w:p w14:paraId="5E24FCB7" w14:textId="77777777" w:rsidR="00F30D94" w:rsidRDefault="00000000">
      <w:pPr>
        <w:tabs>
          <w:tab w:val="left" w:pos="0"/>
        </w:tabs>
        <w:spacing w:line="276" w:lineRule="auto"/>
        <w:jc w:val="both"/>
        <w:rPr>
          <w:rFonts w:ascii="Verdana" w:hAnsi="Verdana" w:cs="Verdana"/>
          <w:b/>
        </w:rPr>
      </w:pPr>
      <w:r>
        <w:rPr>
          <w:rFonts w:ascii="Verdana" w:hAnsi="Verdana" w:cs="Verdana"/>
          <w:b/>
        </w:rPr>
        <w:t>c) REPRESENTANTES</w:t>
      </w:r>
      <w:r>
        <w:rPr>
          <w:rFonts w:ascii="Verdana" w:hAnsi="Verdana" w:cs="Verdana"/>
        </w:rPr>
        <w:t>: Representa o CONTRATANTE, o Senhor ___________________, Prefeito Municipal, brasileiro, casado, residente na _____________, nesta cidade, inscrito no CPF/MF sob o n.º __________________ e a CONTRATADA _______________</w:t>
      </w:r>
    </w:p>
    <w:p w14:paraId="4BFFEB1F" w14:textId="4CC8DAC0" w:rsidR="00F30D94"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8838/2024 de 12/12/2024, </w:t>
      </w:r>
      <w:r>
        <w:rPr>
          <w:rFonts w:ascii="Verdana" w:hAnsi="Verdana" w:cs="Verdana"/>
          <w:b/>
          <w:bCs/>
          <w:color w:val="000000"/>
        </w:rPr>
        <w:t xml:space="preserve">Pregão Eletrônico nº </w:t>
      </w:r>
      <w:r w:rsidR="0060287C">
        <w:rPr>
          <w:rFonts w:ascii="Verdana" w:hAnsi="Verdana" w:cs="Verdana"/>
          <w:b/>
          <w:bCs/>
          <w:color w:val="000000"/>
        </w:rPr>
        <w:t>90</w:t>
      </w:r>
      <w:r>
        <w:rPr>
          <w:rFonts w:ascii="Verdana" w:hAnsi="Verdana" w:cs="Verdana"/>
          <w:b/>
          <w:bCs/>
          <w:color w:val="000000"/>
        </w:rPr>
        <w:t>012/2025</w:t>
      </w:r>
      <w:r>
        <w:rPr>
          <w:rFonts w:ascii="Verdana" w:eastAsia="Batang;바탕" w:hAnsi="Verdana" w:cs="Verdana"/>
          <w:b/>
          <w:bCs/>
          <w:color w:val="000000"/>
        </w:rPr>
        <w:t xml:space="preserve"> de 31/03/2025</w:t>
      </w:r>
      <w:r>
        <w:rPr>
          <w:rFonts w:ascii="Verdana" w:hAnsi="Verdana" w:cs="Verdana"/>
        </w:rPr>
        <w:t>, bem como as Cláusulas a seguir:</w:t>
      </w:r>
    </w:p>
    <w:p w14:paraId="33EBDAA8" w14:textId="77777777" w:rsidR="00F30D94" w:rsidRDefault="00F30D94">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7A302310" w14:textId="77777777" w:rsidR="00F30D94" w:rsidRDefault="00000000">
      <w:pPr>
        <w:spacing w:line="276" w:lineRule="auto"/>
        <w:jc w:val="both"/>
        <w:rPr>
          <w:rFonts w:ascii="Verdana" w:hAnsi="Verdana"/>
          <w:b/>
          <w:bCs/>
        </w:rPr>
      </w:pPr>
      <w:r>
        <w:rPr>
          <w:rFonts w:ascii="Verdana" w:hAnsi="Verdana" w:cs="Verdana"/>
          <w:b/>
          <w:bCs/>
          <w:u w:val="single"/>
        </w:rPr>
        <w:t>CLÁUSULA PRIMEIRA – DO OBJETO</w:t>
      </w:r>
    </w:p>
    <w:p w14:paraId="23BE1A52" w14:textId="77777777" w:rsidR="00F30D94" w:rsidRDefault="00000000">
      <w:pPr>
        <w:numPr>
          <w:ilvl w:val="1"/>
          <w:numId w:val="4"/>
        </w:numPr>
        <w:shd w:val="clear" w:color="auto" w:fill="FFFFFF"/>
        <w:tabs>
          <w:tab w:val="left" w:pos="308"/>
          <w:tab w:val="left" w:pos="450"/>
        </w:tabs>
        <w:spacing w:line="276" w:lineRule="auto"/>
        <w:ind w:left="0" w:firstLine="0"/>
        <w:jc w:val="both"/>
        <w:textAlignment w:val="auto"/>
      </w:pPr>
      <w:r>
        <w:rPr>
          <w:rFonts w:ascii="Verdana" w:hAnsi="Verdana" w:cs="Verdana"/>
        </w:rPr>
        <w:t xml:space="preserve">O Objeto da presente é </w:t>
      </w:r>
      <w:r>
        <w:rPr>
          <w:rFonts w:ascii="Verdana" w:hAnsi="Verdana" w:cs="Arial"/>
          <w:color w:val="000000"/>
        </w:rPr>
        <w:t>aquisição de máquinas em apoio a produção (escavadeira hidráulica e caminhão toco com caçamba basculante) – Convênio Plataforma +Brasil nº 939184/2022 (União e Município), para compor a frota da secretaria municipal de agricultura e desenvolvimento agropecuário</w:t>
      </w:r>
      <w:r>
        <w:rPr>
          <w:rFonts w:ascii="Verdana" w:eastAsia="Batang;바탕" w:hAnsi="Verdana" w:cs="Arial"/>
          <w:color w:val="000000"/>
          <w:kern w:val="2"/>
          <w:lang w:eastAsia="en-US" w:bidi="pt-BR"/>
        </w:rPr>
        <w:t>, conforme c</w:t>
      </w:r>
      <w:r>
        <w:rPr>
          <w:rFonts w:ascii="Verdana" w:hAnsi="Verdana" w:cs="Arial"/>
        </w:rPr>
        <w:t>ondições, quantidades e exigências estabelecidas neste Edital e seus anexos</w:t>
      </w:r>
      <w:r>
        <w:rPr>
          <w:rFonts w:ascii="Verdana" w:hAnsi="Verdana" w:cs="Verdana"/>
        </w:rPr>
        <w:t>.</w:t>
      </w:r>
    </w:p>
    <w:p w14:paraId="4F0478DB" w14:textId="77777777" w:rsidR="00F30D94" w:rsidRDefault="00F30D94">
      <w:pPr>
        <w:tabs>
          <w:tab w:val="left" w:pos="10348"/>
        </w:tabs>
        <w:spacing w:line="276" w:lineRule="auto"/>
        <w:jc w:val="both"/>
        <w:rPr>
          <w:rFonts w:ascii="Verdana" w:hAnsi="Verdana"/>
        </w:rPr>
      </w:pPr>
    </w:p>
    <w:tbl>
      <w:tblPr>
        <w:tblW w:w="9689" w:type="dxa"/>
        <w:tblInd w:w="-36" w:type="dxa"/>
        <w:tblLayout w:type="fixed"/>
        <w:tblCellMar>
          <w:top w:w="55" w:type="dxa"/>
          <w:left w:w="55" w:type="dxa"/>
          <w:bottom w:w="55" w:type="dxa"/>
          <w:right w:w="55" w:type="dxa"/>
        </w:tblCellMar>
        <w:tblLook w:val="04A0" w:firstRow="1" w:lastRow="0" w:firstColumn="1" w:lastColumn="0" w:noHBand="0" w:noVBand="1"/>
      </w:tblPr>
      <w:tblGrid>
        <w:gridCol w:w="743"/>
        <w:gridCol w:w="3457"/>
        <w:gridCol w:w="786"/>
        <w:gridCol w:w="4703"/>
      </w:tblGrid>
      <w:tr w:rsidR="00F30D94" w14:paraId="2D4005E3" w14:textId="77777777">
        <w:trPr>
          <w:trHeight w:val="570"/>
        </w:trPr>
        <w:tc>
          <w:tcPr>
            <w:tcW w:w="742" w:type="dxa"/>
            <w:tcBorders>
              <w:top w:val="single" w:sz="4" w:space="0" w:color="000000"/>
              <w:left w:val="single" w:sz="4" w:space="0" w:color="000000"/>
              <w:bottom w:val="single" w:sz="4" w:space="0" w:color="000000"/>
            </w:tcBorders>
          </w:tcPr>
          <w:p w14:paraId="799D44D1" w14:textId="77777777" w:rsidR="00F30D94" w:rsidRDefault="00F30D94">
            <w:pPr>
              <w:pStyle w:val="Contedodatabela"/>
              <w:spacing w:line="276" w:lineRule="auto"/>
              <w:jc w:val="center"/>
              <w:rPr>
                <w:rFonts w:ascii="Verdana" w:hAnsi="Verdana" w:cs="Arial"/>
                <w:b/>
                <w:sz w:val="20"/>
              </w:rPr>
            </w:pPr>
          </w:p>
          <w:p w14:paraId="21660F46" w14:textId="77777777" w:rsidR="00F30D94" w:rsidRDefault="00000000">
            <w:pPr>
              <w:pStyle w:val="Contedodatabela"/>
              <w:spacing w:line="276" w:lineRule="auto"/>
              <w:jc w:val="center"/>
              <w:rPr>
                <w:rFonts w:ascii="Verdana" w:hAnsi="Verdana"/>
                <w:sz w:val="20"/>
              </w:rPr>
            </w:pPr>
            <w:r>
              <w:rPr>
                <w:rFonts w:ascii="Verdana" w:hAnsi="Verdana"/>
                <w:b/>
                <w:bCs/>
                <w:sz w:val="20"/>
              </w:rPr>
              <w:t>ITEM</w:t>
            </w:r>
          </w:p>
        </w:tc>
        <w:tc>
          <w:tcPr>
            <w:tcW w:w="3457" w:type="dxa"/>
            <w:tcBorders>
              <w:top w:val="single" w:sz="4" w:space="0" w:color="000000"/>
              <w:left w:val="single" w:sz="4" w:space="0" w:color="000000"/>
              <w:bottom w:val="single" w:sz="4" w:space="0" w:color="000000"/>
            </w:tcBorders>
          </w:tcPr>
          <w:p w14:paraId="6364A1F5" w14:textId="77777777" w:rsidR="00F30D94" w:rsidRDefault="00F30D94">
            <w:pPr>
              <w:pStyle w:val="Contedodatabela"/>
              <w:spacing w:line="276" w:lineRule="auto"/>
              <w:jc w:val="center"/>
              <w:rPr>
                <w:rFonts w:ascii="Verdana" w:hAnsi="Verdana" w:cs="Arial"/>
                <w:b/>
                <w:sz w:val="20"/>
              </w:rPr>
            </w:pPr>
          </w:p>
          <w:p w14:paraId="26A61051" w14:textId="77777777" w:rsidR="00F30D94" w:rsidRDefault="00000000">
            <w:pPr>
              <w:pStyle w:val="Contedodatabela"/>
              <w:spacing w:line="276" w:lineRule="auto"/>
              <w:jc w:val="center"/>
              <w:rPr>
                <w:rFonts w:ascii="Verdana" w:hAnsi="Verdana"/>
                <w:sz w:val="20"/>
              </w:rPr>
            </w:pPr>
            <w:r>
              <w:rPr>
                <w:rFonts w:ascii="Verdana" w:hAnsi="Verdana"/>
                <w:b/>
                <w:bCs/>
                <w:sz w:val="20"/>
              </w:rPr>
              <w:t>DESCRIÇÃO</w:t>
            </w:r>
          </w:p>
        </w:tc>
        <w:tc>
          <w:tcPr>
            <w:tcW w:w="786" w:type="dxa"/>
            <w:tcBorders>
              <w:top w:val="single" w:sz="4" w:space="0" w:color="000000"/>
              <w:left w:val="single" w:sz="4" w:space="0" w:color="000000"/>
              <w:bottom w:val="single" w:sz="4" w:space="0" w:color="000000"/>
            </w:tcBorders>
          </w:tcPr>
          <w:p w14:paraId="4BCCC4DF" w14:textId="77777777" w:rsidR="00F30D94" w:rsidRDefault="00F30D94">
            <w:pPr>
              <w:pStyle w:val="Contedodatabela"/>
              <w:spacing w:line="276" w:lineRule="auto"/>
              <w:jc w:val="center"/>
              <w:rPr>
                <w:rFonts w:ascii="Verdana" w:hAnsi="Verdana" w:cs="Arial"/>
                <w:b/>
                <w:sz w:val="20"/>
              </w:rPr>
            </w:pPr>
          </w:p>
          <w:p w14:paraId="09A989DD" w14:textId="77777777" w:rsidR="00F30D94" w:rsidRDefault="00000000">
            <w:pPr>
              <w:pStyle w:val="Contedodatabela"/>
              <w:spacing w:line="276" w:lineRule="auto"/>
              <w:jc w:val="center"/>
              <w:rPr>
                <w:rFonts w:ascii="Verdana" w:hAnsi="Verdana"/>
                <w:sz w:val="20"/>
              </w:rPr>
            </w:pPr>
            <w:r>
              <w:rPr>
                <w:rFonts w:ascii="Verdana" w:hAnsi="Verdana"/>
                <w:b/>
                <w:bCs/>
                <w:sz w:val="20"/>
              </w:rPr>
              <w:t>UND.</w:t>
            </w:r>
          </w:p>
        </w:tc>
        <w:tc>
          <w:tcPr>
            <w:tcW w:w="4703" w:type="dxa"/>
            <w:tcBorders>
              <w:top w:val="single" w:sz="4" w:space="0" w:color="000000"/>
              <w:left w:val="single" w:sz="4" w:space="0" w:color="000000"/>
              <w:bottom w:val="single" w:sz="4" w:space="0" w:color="000000"/>
              <w:right w:val="single" w:sz="4" w:space="0" w:color="000000"/>
            </w:tcBorders>
          </w:tcPr>
          <w:p w14:paraId="481A9783" w14:textId="77777777" w:rsidR="00F30D94" w:rsidRDefault="00F30D94">
            <w:pPr>
              <w:pStyle w:val="Contedodatabela"/>
              <w:spacing w:line="276" w:lineRule="auto"/>
              <w:jc w:val="center"/>
              <w:rPr>
                <w:rFonts w:ascii="Verdana" w:hAnsi="Verdana" w:cs="Arial"/>
                <w:b/>
                <w:sz w:val="20"/>
              </w:rPr>
            </w:pPr>
          </w:p>
          <w:p w14:paraId="3F334738" w14:textId="77777777" w:rsidR="00F30D94" w:rsidRDefault="00000000">
            <w:pPr>
              <w:pStyle w:val="Contedodatabela"/>
              <w:spacing w:line="276" w:lineRule="auto"/>
              <w:jc w:val="center"/>
              <w:rPr>
                <w:rFonts w:ascii="Verdana" w:hAnsi="Verdana"/>
                <w:sz w:val="20"/>
              </w:rPr>
            </w:pPr>
            <w:r>
              <w:rPr>
                <w:rFonts w:ascii="Verdana" w:hAnsi="Verdana"/>
                <w:b/>
                <w:bCs/>
                <w:sz w:val="20"/>
              </w:rPr>
              <w:t>QUANT.</w:t>
            </w:r>
          </w:p>
        </w:tc>
      </w:tr>
      <w:tr w:rsidR="00F30D94" w14:paraId="03C179B6" w14:textId="77777777">
        <w:trPr>
          <w:trHeight w:val="688"/>
        </w:trPr>
        <w:tc>
          <w:tcPr>
            <w:tcW w:w="742" w:type="dxa"/>
            <w:tcBorders>
              <w:left w:val="single" w:sz="4" w:space="0" w:color="000000"/>
              <w:bottom w:val="single" w:sz="4" w:space="0" w:color="000000"/>
            </w:tcBorders>
          </w:tcPr>
          <w:p w14:paraId="0C2EA771" w14:textId="77777777" w:rsidR="00F30D94" w:rsidRDefault="00F30D94">
            <w:pPr>
              <w:pStyle w:val="Contedodatabela"/>
              <w:spacing w:line="276" w:lineRule="auto"/>
              <w:jc w:val="center"/>
              <w:rPr>
                <w:rFonts w:ascii="Verdana" w:hAnsi="Verdana"/>
                <w:sz w:val="20"/>
              </w:rPr>
            </w:pPr>
          </w:p>
        </w:tc>
        <w:tc>
          <w:tcPr>
            <w:tcW w:w="3457" w:type="dxa"/>
            <w:tcBorders>
              <w:left w:val="single" w:sz="4" w:space="0" w:color="000000"/>
              <w:bottom w:val="single" w:sz="4" w:space="0" w:color="000000"/>
            </w:tcBorders>
          </w:tcPr>
          <w:p w14:paraId="74DA4296" w14:textId="77777777" w:rsidR="00F30D94" w:rsidRDefault="00F30D94">
            <w:pPr>
              <w:widowControl w:val="0"/>
              <w:tabs>
                <w:tab w:val="left" w:pos="384"/>
              </w:tabs>
              <w:spacing w:line="276" w:lineRule="auto"/>
              <w:jc w:val="both"/>
              <w:rPr>
                <w:rFonts w:ascii="Verdana" w:hAnsi="Verdana" w:cs="Arial"/>
                <w:b/>
                <w:bCs/>
                <w:color w:val="000000"/>
                <w:spacing w:val="-3"/>
              </w:rPr>
            </w:pPr>
          </w:p>
        </w:tc>
        <w:tc>
          <w:tcPr>
            <w:tcW w:w="786" w:type="dxa"/>
            <w:tcBorders>
              <w:left w:val="single" w:sz="4" w:space="0" w:color="000000"/>
              <w:bottom w:val="single" w:sz="4" w:space="0" w:color="000000"/>
            </w:tcBorders>
            <w:vAlign w:val="center"/>
          </w:tcPr>
          <w:p w14:paraId="74395898" w14:textId="77777777" w:rsidR="00F30D94" w:rsidRDefault="00F30D94">
            <w:pPr>
              <w:pStyle w:val="Contedodatabela"/>
              <w:spacing w:line="276" w:lineRule="auto"/>
              <w:jc w:val="center"/>
              <w:rPr>
                <w:rFonts w:ascii="Verdana" w:hAnsi="Verdana"/>
                <w:sz w:val="20"/>
              </w:rPr>
            </w:pPr>
          </w:p>
        </w:tc>
        <w:tc>
          <w:tcPr>
            <w:tcW w:w="4703" w:type="dxa"/>
            <w:tcBorders>
              <w:left w:val="single" w:sz="4" w:space="0" w:color="000000"/>
              <w:bottom w:val="single" w:sz="4" w:space="0" w:color="000000"/>
              <w:right w:val="single" w:sz="4" w:space="0" w:color="000000"/>
            </w:tcBorders>
            <w:vAlign w:val="center"/>
          </w:tcPr>
          <w:p w14:paraId="5708B2D5" w14:textId="77777777" w:rsidR="00F30D94" w:rsidRDefault="00F30D94">
            <w:pPr>
              <w:pStyle w:val="Contedodatabela"/>
              <w:spacing w:line="276" w:lineRule="auto"/>
              <w:jc w:val="center"/>
              <w:rPr>
                <w:rFonts w:ascii="Verdana" w:hAnsi="Verdana"/>
                <w:sz w:val="20"/>
              </w:rPr>
            </w:pPr>
          </w:p>
        </w:tc>
      </w:tr>
    </w:tbl>
    <w:p w14:paraId="3066F6E9" w14:textId="77777777" w:rsidR="00F30D94" w:rsidRDefault="00F30D94">
      <w:pPr>
        <w:spacing w:line="276" w:lineRule="auto"/>
        <w:jc w:val="both"/>
        <w:rPr>
          <w:rFonts w:ascii="Verdana" w:hAnsi="Verdana" w:cs="Verdana"/>
          <w:b/>
          <w:iCs/>
        </w:rPr>
      </w:pPr>
    </w:p>
    <w:p w14:paraId="791B2088" w14:textId="77777777" w:rsidR="00F30D94" w:rsidRDefault="00000000">
      <w:pPr>
        <w:spacing w:line="276" w:lineRule="auto"/>
        <w:jc w:val="both"/>
        <w:rPr>
          <w:rFonts w:ascii="Verdana" w:hAnsi="Verdana" w:cs="Verdana"/>
          <w:b/>
          <w:iCs/>
        </w:rPr>
      </w:pPr>
      <w:r>
        <w:rPr>
          <w:rFonts w:ascii="Verdana" w:hAnsi="Verdana" w:cs="Verdana"/>
          <w:b/>
          <w:u w:val="single"/>
        </w:rPr>
        <w:t>CLÁUSULA SEGUNDA – MODELO DE EXECUÇÃO CONTRATUAL:</w:t>
      </w:r>
    </w:p>
    <w:p w14:paraId="20BC0415" w14:textId="77777777" w:rsidR="00F30D94" w:rsidRDefault="00000000">
      <w:pPr>
        <w:spacing w:line="276" w:lineRule="auto"/>
        <w:jc w:val="both"/>
        <w:rPr>
          <w:rFonts w:ascii="Verdana" w:hAnsi="Verdana" w:cs="Verdana"/>
          <w:b/>
          <w:bCs/>
        </w:rPr>
      </w:pPr>
      <w:r>
        <w:rPr>
          <w:rFonts w:ascii="Verdana" w:hAnsi="Verdana" w:cs="Verdana"/>
          <w:b/>
          <w:iCs/>
        </w:rPr>
        <w:t xml:space="preserve">2.1 – </w:t>
      </w:r>
      <w:r>
        <w:rPr>
          <w:rFonts w:ascii="Verdana" w:hAnsi="Verdana"/>
          <w:b/>
          <w:bCs/>
          <w:iCs/>
        </w:rPr>
        <w:t>O prazo de entrega do objeto será de 15 (quinze) dias, contados a partir da confirmação de recebimento da autorização de fornecimento/execução emitida pelo Departamento de Compras e Contratos e assinatura do contrato.</w:t>
      </w:r>
    </w:p>
    <w:p w14:paraId="67F56B13" w14:textId="77777777" w:rsidR="00F30D94" w:rsidRDefault="00000000">
      <w:pPr>
        <w:tabs>
          <w:tab w:val="left" w:pos="0"/>
        </w:tabs>
        <w:spacing w:line="276" w:lineRule="auto"/>
        <w:jc w:val="both"/>
        <w:rPr>
          <w:rFonts w:ascii="Verdana" w:hAnsi="Verdana"/>
        </w:rPr>
      </w:pPr>
      <w:r>
        <w:rPr>
          <w:rFonts w:ascii="Verdana" w:hAnsi="Verdana"/>
        </w:rPr>
        <w:t>2.2. O objeto deverá ser entregue no seguinte endereço:</w:t>
      </w:r>
    </w:p>
    <w:p w14:paraId="4D19A2C0" w14:textId="77777777" w:rsidR="00F30D94" w:rsidRDefault="00000000">
      <w:pPr>
        <w:tabs>
          <w:tab w:val="left" w:pos="0"/>
        </w:tabs>
        <w:spacing w:line="276" w:lineRule="auto"/>
        <w:jc w:val="both"/>
        <w:rPr>
          <w:rFonts w:ascii="Verdana" w:hAnsi="Verdana"/>
        </w:rPr>
      </w:pPr>
      <w:r>
        <w:rPr>
          <w:rFonts w:ascii="Verdana" w:hAnsi="Verdana"/>
        </w:rPr>
        <w:t>- Departamento de Almoxarifado Central da Prefeitura Municipal de São Gabriel da Palha (lateral do prédio)</w:t>
      </w:r>
    </w:p>
    <w:p w14:paraId="6B857A56" w14:textId="77777777" w:rsidR="00F30D94" w:rsidRDefault="00000000">
      <w:pPr>
        <w:tabs>
          <w:tab w:val="left" w:pos="0"/>
        </w:tabs>
        <w:spacing w:line="276" w:lineRule="auto"/>
        <w:jc w:val="both"/>
        <w:rPr>
          <w:rFonts w:ascii="Verdana" w:hAnsi="Verdana"/>
        </w:rPr>
      </w:pPr>
      <w:r>
        <w:rPr>
          <w:rFonts w:ascii="Verdana" w:hAnsi="Verdana"/>
        </w:rPr>
        <w:t xml:space="preserve"> - Praça Vicente Glazar, 159, Bairro Glória.</w:t>
      </w:r>
    </w:p>
    <w:p w14:paraId="7AB3263B" w14:textId="77777777" w:rsidR="00F30D94" w:rsidRDefault="00000000">
      <w:pPr>
        <w:tabs>
          <w:tab w:val="left" w:pos="0"/>
        </w:tabs>
        <w:spacing w:line="276" w:lineRule="auto"/>
        <w:jc w:val="both"/>
        <w:rPr>
          <w:rFonts w:ascii="Verdana" w:hAnsi="Verdana"/>
        </w:rPr>
      </w:pPr>
      <w:r>
        <w:rPr>
          <w:rFonts w:ascii="Verdana" w:hAnsi="Verdana"/>
        </w:rPr>
        <w:t xml:space="preserve"> - São Gabriel da Palha – ES, Cep .29.780-000.</w:t>
      </w:r>
    </w:p>
    <w:p w14:paraId="45CEA257" w14:textId="77777777" w:rsidR="00F30D94" w:rsidRDefault="00000000">
      <w:pPr>
        <w:tabs>
          <w:tab w:val="left" w:pos="508"/>
        </w:tabs>
        <w:spacing w:line="276" w:lineRule="auto"/>
        <w:jc w:val="both"/>
        <w:rPr>
          <w:rFonts w:ascii="Verdana" w:hAnsi="Verdana"/>
        </w:rPr>
      </w:pPr>
      <w:r>
        <w:rPr>
          <w:rFonts w:ascii="Verdana" w:hAnsi="Verdana"/>
        </w:rPr>
        <w:t xml:space="preserve"> - Telefone de contato: (27) 99975-6571</w:t>
      </w:r>
    </w:p>
    <w:p w14:paraId="2336B5A7" w14:textId="77777777" w:rsidR="00F30D94" w:rsidRDefault="00000000">
      <w:pPr>
        <w:tabs>
          <w:tab w:val="left" w:pos="508"/>
        </w:tabs>
        <w:spacing w:line="276" w:lineRule="auto"/>
        <w:ind w:left="20"/>
        <w:jc w:val="both"/>
        <w:rPr>
          <w:rFonts w:ascii="Verdana" w:hAnsi="Verdana"/>
        </w:rPr>
      </w:pPr>
      <w:r>
        <w:rPr>
          <w:rStyle w:val="Hyperlink"/>
          <w:rFonts w:ascii="Verdana" w:hAnsi="Verdana"/>
          <w:color w:val="000000"/>
          <w:u w:val="none"/>
        </w:rPr>
        <w:t xml:space="preserve"> - E-mail: agriculturasgp@gmail.com</w:t>
      </w:r>
    </w:p>
    <w:p w14:paraId="04E39D8A" w14:textId="77777777" w:rsidR="00F30D94" w:rsidRDefault="00000000">
      <w:pPr>
        <w:tabs>
          <w:tab w:val="left" w:pos="508"/>
        </w:tabs>
        <w:spacing w:line="276" w:lineRule="auto"/>
        <w:jc w:val="both"/>
        <w:rPr>
          <w:rFonts w:ascii="Verdana" w:hAnsi="Verdana"/>
        </w:rPr>
      </w:pPr>
      <w:r>
        <w:rPr>
          <w:rFonts w:ascii="Verdana" w:hAnsi="Verdana"/>
          <w:iCs/>
        </w:rPr>
        <w:t xml:space="preserve"> - Responsável: Secretaria Municipal de Agricultura e Desenvolvimento Agropecuário</w:t>
      </w:r>
    </w:p>
    <w:p w14:paraId="2B1F70C1" w14:textId="77777777" w:rsidR="00F30D94" w:rsidRDefault="00000000">
      <w:pPr>
        <w:pStyle w:val="Nivel2"/>
        <w:spacing w:before="0" w:after="0"/>
        <w:rPr>
          <w:rFonts w:ascii="Verdana" w:hAnsi="Verdana"/>
        </w:rPr>
      </w:pPr>
      <w:r>
        <w:rPr>
          <w:rFonts w:ascii="Verdana" w:hAnsi="Verdana" w:cs="Times New Roman"/>
          <w:iCs/>
          <w:color w:val="auto"/>
        </w:rPr>
        <w:t>2.3</w:t>
      </w:r>
      <w:r>
        <w:rPr>
          <w:rFonts w:ascii="Verdana" w:hAnsi="Verdana" w:cs="Times New Roman"/>
          <w:b/>
          <w:bCs/>
          <w:iCs/>
          <w:color w:val="auto"/>
        </w:rPr>
        <w:t xml:space="preserve">. </w:t>
      </w:r>
      <w:r>
        <w:rPr>
          <w:rFonts w:ascii="Verdana" w:hAnsi="Verdana" w:cs="Times New Roman"/>
          <w:bCs/>
          <w:iCs/>
          <w:color w:val="auto"/>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ascii="Verdana" w:hAnsi="Verdana" w:cs="Times New Roman"/>
          <w:iCs/>
          <w:color w:val="auto"/>
        </w:rPr>
        <w:t>força</w:t>
      </w:r>
      <w:r>
        <w:rPr>
          <w:rFonts w:ascii="Verdana" w:hAnsi="Verdana" w:cs="Times New Roman"/>
          <w:bCs/>
          <w:iCs/>
          <w:color w:val="auto"/>
        </w:rPr>
        <w:t xml:space="preserve"> maior.</w:t>
      </w:r>
    </w:p>
    <w:p w14:paraId="703569BD" w14:textId="77777777" w:rsidR="00F30D94" w:rsidRDefault="00000000">
      <w:pPr>
        <w:pStyle w:val="Nivel2"/>
        <w:spacing w:before="0" w:after="0"/>
        <w:rPr>
          <w:rFonts w:ascii="Verdana" w:hAnsi="Verdana"/>
        </w:rPr>
      </w:pPr>
      <w:r>
        <w:rPr>
          <w:rFonts w:ascii="Verdana" w:hAnsi="Verdana" w:cs="Times New Roman"/>
          <w:color w:val="auto"/>
        </w:rPr>
        <w:lastRenderedPageBreak/>
        <w:t>2.4.</w:t>
      </w:r>
      <w:r>
        <w:rPr>
          <w:rFonts w:ascii="Verdana" w:hAnsi="Verdana" w:cs="Times New Roman"/>
          <w:bCs/>
          <w:color w:val="auto"/>
        </w:rPr>
        <w:t xml:space="preserve"> Os itens serão recebidos pelo(a) responsável do Departamento de Almoxarifado Central para acompanhamento e fiscalização e posterior verificação de sua conformidade com as especificações constantes neste Termo de Referência e na proposta.</w:t>
      </w:r>
    </w:p>
    <w:p w14:paraId="4C265864" w14:textId="77777777" w:rsidR="00F30D94" w:rsidRDefault="00000000">
      <w:pPr>
        <w:pStyle w:val="PargrafodaLista"/>
        <w:ind w:left="0"/>
        <w:jc w:val="both"/>
        <w:rPr>
          <w:rFonts w:ascii="Verdana" w:hAnsi="Verdana"/>
        </w:rPr>
      </w:pPr>
      <w:r>
        <w:rPr>
          <w:rFonts w:ascii="Verdana" w:hAnsi="Verdana"/>
        </w:rPr>
        <w:t>2.5. A conferência dos itens deverá ser acompanhada por um servidor da secretaria requisitante, a fim de zelar pela qualidade e quantidade dos itens a serem adquiridos.</w:t>
      </w:r>
    </w:p>
    <w:p w14:paraId="7619E159" w14:textId="77777777" w:rsidR="00F30D94" w:rsidRDefault="00000000">
      <w:pPr>
        <w:pStyle w:val="Nivel2"/>
        <w:spacing w:before="0" w:after="0"/>
        <w:rPr>
          <w:rFonts w:ascii="Verdana" w:hAnsi="Verdana"/>
        </w:rPr>
      </w:pPr>
      <w:r>
        <w:rPr>
          <w:rFonts w:ascii="Verdana" w:hAnsi="Verdana" w:cs="Times New Roman"/>
          <w:color w:val="auto"/>
        </w:rPr>
        <w:t>2.6.</w:t>
      </w:r>
      <w:r>
        <w:rPr>
          <w:rFonts w:ascii="Verdana" w:hAnsi="Verdana" w:cs="Times New Roman"/>
          <w:bCs/>
          <w:color w:val="auto"/>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59E6F82F" w14:textId="77777777" w:rsidR="00F30D94" w:rsidRDefault="00000000">
      <w:pPr>
        <w:pStyle w:val="PargrafodaLista"/>
        <w:ind w:left="0"/>
        <w:jc w:val="both"/>
        <w:rPr>
          <w:rFonts w:ascii="Verdana" w:hAnsi="Verdana"/>
        </w:rPr>
      </w:pPr>
      <w:r>
        <w:rPr>
          <w:rFonts w:ascii="Verdana" w:hAnsi="Verdana"/>
        </w:rPr>
        <w:t>2.7.</w:t>
      </w:r>
      <w:r>
        <w:rPr>
          <w:rFonts w:ascii="Verdana" w:hAnsi="Verdana"/>
          <w:b/>
          <w:bCs/>
        </w:rPr>
        <w:t xml:space="preserve"> </w:t>
      </w:r>
      <w:r>
        <w:rPr>
          <w:rFonts w:ascii="Verdana" w:hAnsi="Verdana"/>
        </w:rPr>
        <w:t>O recebimento provisório ou definitivo não excluirá a responsabilidade da contratada pelos prejuízos resultantes da incorreta execução do contrato.</w:t>
      </w:r>
    </w:p>
    <w:p w14:paraId="0CCC0FCC" w14:textId="77777777" w:rsidR="00F30D94" w:rsidRDefault="00000000">
      <w:pPr>
        <w:pStyle w:val="Nivel2"/>
        <w:spacing w:before="0" w:after="0"/>
        <w:rPr>
          <w:rFonts w:ascii="Verdana" w:hAnsi="Verdana"/>
        </w:rPr>
      </w:pPr>
      <w:r>
        <w:rPr>
          <w:rFonts w:ascii="Verdana" w:hAnsi="Verdana" w:cs="Times New Roman"/>
          <w:iCs/>
          <w:color w:val="auto"/>
        </w:rPr>
        <w:t>2.8. No caso de recusa da entrega do produto pelo fornecedor, a Administração Pública adotará as providências cabíveis, de cordo com a legislação aplicável, visando sanar problemas por ventura ocorridos.</w:t>
      </w:r>
    </w:p>
    <w:p w14:paraId="0B86CE18" w14:textId="77777777" w:rsidR="00F30D94" w:rsidRDefault="00000000">
      <w:pPr>
        <w:pStyle w:val="Nivel2"/>
        <w:spacing w:before="0" w:after="0"/>
        <w:rPr>
          <w:rFonts w:ascii="Verdana" w:hAnsi="Verdana"/>
        </w:rPr>
      </w:pPr>
      <w:r>
        <w:rPr>
          <w:rFonts w:ascii="Verdana" w:hAnsi="Verdana" w:cs="Times New Roman"/>
          <w:iCs/>
          <w:color w:val="auto"/>
        </w:rPr>
        <w:t>2.9. Não se verifica contratações correlatas ou interdependentes.</w:t>
      </w:r>
    </w:p>
    <w:p w14:paraId="4D9D1F0C" w14:textId="77777777" w:rsidR="00F30D94" w:rsidRDefault="00000000">
      <w:pPr>
        <w:pStyle w:val="Nivel2"/>
        <w:spacing w:before="0" w:after="0"/>
        <w:rPr>
          <w:rFonts w:ascii="Verdana" w:hAnsi="Verdana"/>
        </w:rPr>
      </w:pPr>
      <w:r>
        <w:rPr>
          <w:rFonts w:ascii="Verdana" w:hAnsi="Verdana" w:cs="Times New Roman"/>
          <w:iCs/>
          <w:color w:val="auto"/>
        </w:rPr>
        <w:t>2.10. Não haverá reajustamento de preços.</w:t>
      </w:r>
    </w:p>
    <w:p w14:paraId="1FBCEF45" w14:textId="77777777" w:rsidR="00F30D94" w:rsidRDefault="00000000">
      <w:pPr>
        <w:pStyle w:val="Nivel2"/>
        <w:spacing w:before="0" w:after="0"/>
        <w:rPr>
          <w:rFonts w:ascii="Verdana" w:hAnsi="Verdana"/>
        </w:rPr>
      </w:pPr>
      <w:r>
        <w:rPr>
          <w:rFonts w:ascii="Verdana" w:hAnsi="Verdana" w:cs="Times New Roman"/>
          <w:iCs/>
          <w:color w:val="auto"/>
        </w:rPr>
        <w:t xml:space="preserve">2.11. </w:t>
      </w:r>
      <w:r>
        <w:rPr>
          <w:rFonts w:ascii="Verdana" w:hAnsi="Verdana"/>
          <w:iCs/>
          <w:color w:val="auto"/>
        </w:rPr>
        <w:t>A aquisição deverá obedecer, no que couber, ao disposto na Lei nº 14.133/2021 e suas alterações.</w:t>
      </w:r>
    </w:p>
    <w:p w14:paraId="2E33F0BA" w14:textId="77777777" w:rsidR="00F30D94" w:rsidRDefault="00000000">
      <w:pPr>
        <w:tabs>
          <w:tab w:val="left" w:pos="-1276"/>
          <w:tab w:val="left" w:pos="400"/>
        </w:tabs>
        <w:spacing w:line="276" w:lineRule="auto"/>
        <w:contextualSpacing/>
        <w:jc w:val="both"/>
        <w:rPr>
          <w:rFonts w:ascii="Verdana" w:hAnsi="Verdana" w:cs="Arial"/>
        </w:rPr>
      </w:pPr>
      <w:r>
        <w:rPr>
          <w:rFonts w:ascii="Verdana" w:hAnsi="Verdana" w:cs="Arial"/>
        </w:rPr>
        <w:t>2.12. A entrega deverá ocorrer sem qualquer ônus adicional, bem como a descarga e todas as demais despesas provenientes da mesma (sem possíveis danos no transporte e sem custo no mesmo).</w:t>
      </w:r>
    </w:p>
    <w:p w14:paraId="19A6CE10" w14:textId="77777777" w:rsidR="00F30D94" w:rsidRDefault="00000000">
      <w:pPr>
        <w:tabs>
          <w:tab w:val="left" w:pos="-1276"/>
          <w:tab w:val="left" w:pos="400"/>
        </w:tabs>
        <w:spacing w:line="276" w:lineRule="auto"/>
        <w:contextualSpacing/>
        <w:jc w:val="both"/>
        <w:rPr>
          <w:rFonts w:ascii="Verdana" w:hAnsi="Verdana"/>
        </w:rPr>
      </w:pPr>
      <w:r>
        <w:rPr>
          <w:rFonts w:ascii="Verdana" w:hAnsi="Verdana" w:cs="Arial"/>
          <w:iCs/>
        </w:rPr>
        <w:t>2.13. A contratada garantirá a qualidade do objeto obrigando-se a repor quando apresentar defeito ou for entregue em desacordo com o apresentado na proposta.</w:t>
      </w:r>
    </w:p>
    <w:p w14:paraId="2F3C0206" w14:textId="77777777" w:rsidR="00F30D94" w:rsidRDefault="00000000">
      <w:pPr>
        <w:tabs>
          <w:tab w:val="left" w:pos="-1276"/>
          <w:tab w:val="left" w:pos="400"/>
        </w:tabs>
        <w:spacing w:line="276" w:lineRule="auto"/>
        <w:contextualSpacing/>
        <w:jc w:val="both"/>
        <w:rPr>
          <w:rFonts w:ascii="Verdana" w:hAnsi="Verdana"/>
        </w:rPr>
      </w:pPr>
      <w:r>
        <w:rPr>
          <w:rFonts w:ascii="Verdana" w:hAnsi="Verdana" w:cs="Arial"/>
          <w:iCs/>
        </w:rPr>
        <w:t>2.14. Prazo de garantia igual ou superior a 01 (um) ano, sem custo adicional.</w:t>
      </w:r>
    </w:p>
    <w:p w14:paraId="2C265B3A" w14:textId="77777777" w:rsidR="00F30D94" w:rsidRDefault="00000000">
      <w:pPr>
        <w:spacing w:line="276" w:lineRule="auto"/>
        <w:jc w:val="both"/>
      </w:pPr>
      <w:r>
        <w:rPr>
          <w:rFonts w:ascii="Verdana" w:hAnsi="Verdana" w:cs="Arial"/>
          <w:iCs/>
        </w:rPr>
        <w:t>2.15. Equipamento novo, em perfeito estado de conservação e funcionamento.</w:t>
      </w:r>
    </w:p>
    <w:p w14:paraId="568678A4" w14:textId="77777777" w:rsidR="00F30D94" w:rsidRDefault="00F30D94">
      <w:pPr>
        <w:spacing w:line="276" w:lineRule="auto"/>
        <w:jc w:val="both"/>
        <w:rPr>
          <w:rFonts w:ascii="Verdana" w:hAnsi="Verdana"/>
        </w:rPr>
      </w:pPr>
    </w:p>
    <w:p w14:paraId="7FCF0ABC" w14:textId="77777777" w:rsidR="00F30D94" w:rsidRDefault="00000000">
      <w:pPr>
        <w:spacing w:line="276" w:lineRule="auto"/>
        <w:jc w:val="both"/>
        <w:rPr>
          <w:rFonts w:ascii="Verdana" w:hAnsi="Verdana" w:cs="Verdana"/>
          <w:b/>
        </w:rPr>
      </w:pPr>
      <w:r>
        <w:rPr>
          <w:rFonts w:ascii="Verdana" w:hAnsi="Verdana" w:cs="Verdana"/>
          <w:b/>
          <w:u w:val="single"/>
        </w:rPr>
        <w:t>CLÁUSULA TERCEIRA – PAGAMENTO</w:t>
      </w:r>
    </w:p>
    <w:p w14:paraId="44DBC25C" w14:textId="77777777" w:rsidR="00F30D94" w:rsidRDefault="00000000">
      <w:pPr>
        <w:pStyle w:val="PargrafodaLista"/>
        <w:tabs>
          <w:tab w:val="left" w:pos="434"/>
        </w:tabs>
        <w:spacing w:after="0" w:line="240" w:lineRule="auto"/>
        <w:ind w:left="0"/>
        <w:jc w:val="both"/>
        <w:textAlignment w:val="auto"/>
        <w:rPr>
          <w:rFonts w:ascii="Verdana" w:hAnsi="Verdana"/>
          <w:sz w:val="20"/>
          <w:szCs w:val="20"/>
        </w:rPr>
      </w:pPr>
      <w:r>
        <w:rPr>
          <w:rFonts w:ascii="Verdana" w:hAnsi="Verdana" w:cs="Verdana"/>
          <w:sz w:val="20"/>
          <w:szCs w:val="20"/>
        </w:rPr>
        <w:t>3.1</w:t>
      </w:r>
      <w:r>
        <w:rPr>
          <w:rFonts w:ascii="Verdana" w:hAnsi="Verdana" w:cs="Verdana"/>
          <w:b/>
          <w:sz w:val="20"/>
          <w:szCs w:val="20"/>
        </w:rPr>
        <w:t xml:space="preserve"> –</w:t>
      </w:r>
      <w:r>
        <w:rPr>
          <w:rFonts w:ascii="Verdana" w:eastAsia="Verdana" w:hAnsi="Verdana" w:cs="Verdana"/>
          <w:sz w:val="20"/>
          <w:szCs w:val="20"/>
        </w:rPr>
        <w:t xml:space="preserve"> </w:t>
      </w:r>
      <w:r>
        <w:rPr>
          <w:rFonts w:ascii="Verdana" w:eastAsia="Verdana" w:hAnsi="Verdana" w:cs="Verdana"/>
          <w:sz w:val="20"/>
          <w:szCs w:val="20"/>
          <w:lang w:eastAsia="en-US"/>
        </w:rPr>
        <w:t xml:space="preserve">Recebida a Nota Fiscal ou documento de cobrança equivalente, correrá o prazo de </w:t>
      </w:r>
      <w:r>
        <w:rPr>
          <w:rFonts w:ascii="Verdana" w:eastAsia="Times New Roman" w:hAnsi="Verdana" w:cs="Times New Roman"/>
          <w:sz w:val="20"/>
          <w:szCs w:val="20"/>
          <w:lang w:eastAsia="en-US"/>
        </w:rPr>
        <w:t>(30) trinta</w:t>
      </w:r>
      <w:r>
        <w:rPr>
          <w:rFonts w:ascii="Verdana" w:eastAsia="Verdana" w:hAnsi="Verdana" w:cs="Verdana"/>
          <w:sz w:val="20"/>
          <w:szCs w:val="20"/>
          <w:lang w:eastAsia="en-US"/>
        </w:rPr>
        <w:t xml:space="preserve"> dias úteis para fins de liquidação, na forma desta seção, prorrogáveis por igual período.</w:t>
      </w:r>
    </w:p>
    <w:p w14:paraId="3DBC2B33" w14:textId="77777777" w:rsidR="00F30D94" w:rsidRDefault="00000000">
      <w:pPr>
        <w:ind w:left="-22"/>
        <w:jc w:val="both"/>
      </w:pPr>
      <w:r>
        <w:rPr>
          <w:rFonts w:ascii="Verdana" w:hAnsi="Verdana"/>
        </w:rPr>
        <w:t xml:space="preserve">3.2. O prazo de que trata o item anterior será reduzido à metade, mantendo-se a possibilidade de prorrogação, no caso de contratações decorrentes de despesas cujos valores não ultrapassem o limite de que trata o </w:t>
      </w:r>
      <w:hyperlink r:id="rId7" w:anchor="art75" w:history="1">
        <w:r>
          <w:rPr>
            <w:rFonts w:ascii="Verdana" w:hAnsi="Verdana"/>
            <w:color w:val="000000"/>
          </w:rPr>
          <w:t>inciso II do art. 75 da Lei nº 14.133, de 2021</w:t>
        </w:r>
      </w:hyperlink>
      <w:r>
        <w:rPr>
          <w:rFonts w:ascii="Verdana" w:hAnsi="Verdana"/>
          <w:color w:val="000000"/>
        </w:rPr>
        <w:t>.</w:t>
      </w:r>
    </w:p>
    <w:p w14:paraId="76D20CF4" w14:textId="77777777" w:rsidR="00F30D94" w:rsidRDefault="00000000">
      <w:pPr>
        <w:ind w:left="-22"/>
        <w:jc w:val="both"/>
        <w:rPr>
          <w:rFonts w:ascii="Verdana" w:hAnsi="Verdana"/>
        </w:rPr>
      </w:pPr>
      <w:r>
        <w:rPr>
          <w:rFonts w:ascii="Verdana" w:hAnsi="Verdana"/>
        </w:rPr>
        <w:t xml:space="preserve">3.3. Para fins de liquidação, o setor competente deverá verificar se a nota fiscal ou instrumento de cobrança equivalente apresentado expressa os elementos necessários e essenciais do documento, tais como: </w:t>
      </w:r>
    </w:p>
    <w:p w14:paraId="7347ED24" w14:textId="77777777" w:rsidR="00F30D94" w:rsidRDefault="00000000">
      <w:pPr>
        <w:tabs>
          <w:tab w:val="left" w:pos="563"/>
        </w:tabs>
        <w:ind w:left="432"/>
        <w:jc w:val="both"/>
        <w:rPr>
          <w:rFonts w:ascii="Verdana" w:hAnsi="Verdana"/>
        </w:rPr>
      </w:pPr>
      <w:r>
        <w:rPr>
          <w:rFonts w:ascii="Verdana" w:hAnsi="Verdana"/>
        </w:rPr>
        <w:t>- O prazo de validade;</w:t>
      </w:r>
    </w:p>
    <w:p w14:paraId="29616BB3" w14:textId="77777777" w:rsidR="00F30D94" w:rsidRDefault="00000000">
      <w:pPr>
        <w:tabs>
          <w:tab w:val="left" w:pos="563"/>
        </w:tabs>
        <w:ind w:left="432"/>
        <w:jc w:val="both"/>
        <w:rPr>
          <w:rFonts w:ascii="Verdana" w:hAnsi="Verdana"/>
        </w:rPr>
      </w:pPr>
      <w:r>
        <w:rPr>
          <w:rFonts w:ascii="Verdana" w:hAnsi="Verdana"/>
        </w:rPr>
        <w:t xml:space="preserve">- A data da emissão; </w:t>
      </w:r>
    </w:p>
    <w:p w14:paraId="196D81FA" w14:textId="77777777" w:rsidR="00F30D94" w:rsidRDefault="00000000">
      <w:pPr>
        <w:tabs>
          <w:tab w:val="left" w:pos="563"/>
        </w:tabs>
        <w:ind w:left="432"/>
        <w:jc w:val="both"/>
        <w:rPr>
          <w:rFonts w:ascii="Verdana" w:hAnsi="Verdana"/>
        </w:rPr>
      </w:pPr>
      <w:r>
        <w:rPr>
          <w:rFonts w:ascii="Verdana" w:hAnsi="Verdana"/>
        </w:rPr>
        <w:t xml:space="preserve">- Os dados do contrato e do órgão contratante; </w:t>
      </w:r>
    </w:p>
    <w:p w14:paraId="19202665" w14:textId="77777777" w:rsidR="00F30D94" w:rsidRDefault="00000000">
      <w:pPr>
        <w:tabs>
          <w:tab w:val="left" w:pos="563"/>
        </w:tabs>
        <w:ind w:left="432"/>
        <w:jc w:val="both"/>
        <w:rPr>
          <w:rFonts w:ascii="Verdana" w:hAnsi="Verdana"/>
        </w:rPr>
      </w:pPr>
      <w:r>
        <w:rPr>
          <w:rFonts w:ascii="Verdana" w:hAnsi="Verdana"/>
        </w:rPr>
        <w:t xml:space="preserve">- O período respectivo de execução do contrato; </w:t>
      </w:r>
    </w:p>
    <w:p w14:paraId="016DAA9D" w14:textId="77777777" w:rsidR="00F30D94" w:rsidRDefault="00000000">
      <w:pPr>
        <w:tabs>
          <w:tab w:val="left" w:pos="563"/>
        </w:tabs>
        <w:ind w:left="432"/>
        <w:jc w:val="both"/>
        <w:rPr>
          <w:rFonts w:ascii="Verdana" w:hAnsi="Verdana"/>
        </w:rPr>
      </w:pPr>
      <w:r>
        <w:rPr>
          <w:rFonts w:ascii="Verdana" w:hAnsi="Verdana"/>
        </w:rPr>
        <w:t xml:space="preserve">- O valor a pagar; e </w:t>
      </w:r>
    </w:p>
    <w:p w14:paraId="67370C2B" w14:textId="77777777" w:rsidR="00F30D94" w:rsidRDefault="00000000">
      <w:pPr>
        <w:tabs>
          <w:tab w:val="left" w:pos="563"/>
        </w:tabs>
        <w:ind w:left="432"/>
        <w:jc w:val="both"/>
        <w:rPr>
          <w:rFonts w:ascii="Verdana" w:hAnsi="Verdana"/>
        </w:rPr>
      </w:pPr>
      <w:r>
        <w:rPr>
          <w:rFonts w:ascii="Verdana" w:hAnsi="Verdana"/>
        </w:rPr>
        <w:t>- Eventual destaque do valor de retenções tributárias cabíveis.</w:t>
      </w:r>
    </w:p>
    <w:p w14:paraId="45DAC43C" w14:textId="77777777" w:rsidR="00F30D94" w:rsidRDefault="00000000">
      <w:pPr>
        <w:tabs>
          <w:tab w:val="left" w:pos="0"/>
          <w:tab w:val="left" w:pos="563"/>
        </w:tabs>
        <w:ind w:left="-22"/>
        <w:jc w:val="both"/>
        <w:rPr>
          <w:rFonts w:ascii="Verdana" w:hAnsi="Verdana"/>
        </w:rPr>
      </w:pPr>
      <w:r>
        <w:rPr>
          <w:rFonts w:ascii="Verdana" w:hAnsi="Verdana"/>
        </w:rPr>
        <w:t>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4A70557" w14:textId="77777777" w:rsidR="00F30D94" w:rsidRDefault="00000000">
      <w:pPr>
        <w:tabs>
          <w:tab w:val="left" w:pos="109"/>
        </w:tabs>
        <w:ind w:left="-22"/>
        <w:jc w:val="both"/>
      </w:pPr>
      <w:r>
        <w:rPr>
          <w:rFonts w:ascii="Verdana" w:hAnsi="Verdana"/>
        </w:rPr>
        <w:t>3.5. A</w:t>
      </w:r>
      <w:r>
        <w:rPr>
          <w:rFonts w:ascii="Verdana" w:hAnsi="Verdana"/>
          <w:lang w:eastAsia="en-US"/>
        </w:rPr>
        <w:t xml:space="preserve"> nota fiscal ou instrumento de cobrança equivalente deverá ser obrigatoriamente acompanhado da comprovação da regularidade fiscal</w:t>
      </w:r>
      <w:r>
        <w:rPr>
          <w:rStyle w:val="Hyperlink"/>
          <w:rFonts w:ascii="Verdana" w:hAnsi="Verdana"/>
          <w:u w:val="none"/>
          <w:lang w:eastAsia="en-US"/>
        </w:rPr>
        <w:t>.</w:t>
      </w:r>
    </w:p>
    <w:p w14:paraId="4684C8C0" w14:textId="77777777" w:rsidR="00F30D94" w:rsidRDefault="00000000">
      <w:pPr>
        <w:ind w:left="-22"/>
        <w:jc w:val="both"/>
        <w:rPr>
          <w:rFonts w:ascii="Verdana" w:hAnsi="Verdana"/>
        </w:rPr>
      </w:pPr>
      <w:r>
        <w:rPr>
          <w:rFonts w:ascii="Verdana" w:hAnsi="Verdana"/>
        </w:rPr>
        <w:lastRenderedPageBreak/>
        <w:t>3.6. O pagamento será efetuado no prazo de até 30 (trinta) dias úteis contados da finalização da liquidação da despesa.</w:t>
      </w:r>
    </w:p>
    <w:p w14:paraId="6F164830" w14:textId="77777777" w:rsidR="00F30D94" w:rsidRDefault="00000000">
      <w:pPr>
        <w:ind w:left="-22"/>
        <w:jc w:val="both"/>
        <w:rPr>
          <w:rFonts w:ascii="Verdana" w:hAnsi="Verdana"/>
        </w:rPr>
      </w:pPr>
      <w:r>
        <w:rPr>
          <w:rFonts w:ascii="Verdana" w:hAnsi="Verdana"/>
        </w:rPr>
        <w:t>3.7. O pagamento será realizado por meio de ordem bancária, para crédito em banco, agência e conta correntes indicadas pelo contratado.</w:t>
      </w:r>
    </w:p>
    <w:p w14:paraId="44DC3C7E" w14:textId="77777777" w:rsidR="00F30D94" w:rsidRDefault="00000000">
      <w:pPr>
        <w:ind w:left="-22"/>
        <w:jc w:val="both"/>
        <w:rPr>
          <w:rFonts w:ascii="Verdana" w:hAnsi="Verdana"/>
        </w:rPr>
      </w:pPr>
      <w:r>
        <w:rPr>
          <w:rFonts w:ascii="Verdana" w:hAnsi="Verdana"/>
        </w:rPr>
        <w:t>2.8. Será considerada data do pagamento o dia em que constar como emitida a ordem bancária para pagamento.</w:t>
      </w:r>
    </w:p>
    <w:p w14:paraId="50098CB5" w14:textId="77777777" w:rsidR="00F30D94" w:rsidRDefault="00000000">
      <w:pPr>
        <w:ind w:left="-79"/>
        <w:jc w:val="both"/>
        <w:rPr>
          <w:rFonts w:ascii="Verdana" w:hAnsi="Verdana"/>
        </w:rPr>
      </w:pPr>
      <w:r>
        <w:rPr>
          <w:rFonts w:ascii="Verdana" w:hAnsi="Verdana"/>
        </w:rPr>
        <w:t>3.9. Quando do pagamento, será efetuada a retenção tributária prevista na legislação aplicável.</w:t>
      </w:r>
    </w:p>
    <w:p w14:paraId="1967DAEA" w14:textId="77777777" w:rsidR="00F30D94" w:rsidRDefault="00000000">
      <w:pPr>
        <w:ind w:left="-79"/>
        <w:jc w:val="both"/>
      </w:pPr>
      <w:r>
        <w:rPr>
          <w:rFonts w:ascii="Verdana" w:hAnsi="Verdana"/>
          <w:lang w:eastAsia="en-US"/>
        </w:rPr>
        <w:t xml:space="preserve">3.10. O contratado regularmente optante pelo Simples Nacional, nos termos da </w:t>
      </w:r>
      <w:hyperlink r:id="rId8">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4610B5" w14:textId="77777777" w:rsidR="00F30D94" w:rsidRDefault="00000000">
      <w:pPr>
        <w:ind w:left="-79"/>
        <w:jc w:val="both"/>
        <w:rPr>
          <w:rFonts w:ascii="Verdana" w:hAnsi="Verdana"/>
        </w:rPr>
      </w:pPr>
      <w:r>
        <w:rPr>
          <w:rFonts w:ascii="Verdana" w:hAnsi="Verdana"/>
          <w:lang w:eastAsia="en-US"/>
        </w:rPr>
        <w:t>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5AFBD774" w14:textId="77777777" w:rsidR="00F30D94" w:rsidRDefault="00000000">
      <w:pPr>
        <w:ind w:left="-79"/>
        <w:jc w:val="both"/>
        <w:rPr>
          <w:rFonts w:ascii="Verdana" w:hAnsi="Verdana"/>
        </w:rPr>
      </w:pPr>
      <w:r>
        <w:rPr>
          <w:rFonts w:ascii="Verdana" w:hAnsi="Verdana"/>
          <w:color w:val="000000"/>
        </w:rPr>
        <w:t xml:space="preserve">3.12. </w:t>
      </w:r>
      <w:r>
        <w:rPr>
          <w:rFonts w:ascii="Verdana" w:hAnsi="Verdana"/>
        </w:rPr>
        <w:t>Após o prazo acima referenciado, será paga multa financeira nos seguintes termos:</w:t>
      </w:r>
    </w:p>
    <w:p w14:paraId="0A8565F8" w14:textId="77777777" w:rsidR="00F30D94" w:rsidRDefault="00000000">
      <w:pPr>
        <w:pStyle w:val="PargrafodaLista"/>
        <w:tabs>
          <w:tab w:val="left" w:pos="518"/>
        </w:tabs>
        <w:spacing w:after="0" w:line="240" w:lineRule="auto"/>
        <w:ind w:left="0"/>
        <w:jc w:val="both"/>
        <w:rPr>
          <w:rFonts w:ascii="Verdana" w:hAnsi="Verdana"/>
          <w:sz w:val="20"/>
          <w:szCs w:val="20"/>
        </w:rPr>
      </w:pPr>
      <w:r>
        <w:rPr>
          <w:rFonts w:ascii="Verdana" w:hAnsi="Verdana" w:cs="Verdana"/>
          <w:sz w:val="20"/>
          <w:szCs w:val="20"/>
        </w:rPr>
        <w:t xml:space="preserve">VM = VF </w:t>
      </w:r>
      <w:r>
        <w:rPr>
          <w:rFonts w:ascii="Verdana" w:hAnsi="Verdana" w:cs="Verdana"/>
          <w:sz w:val="20"/>
          <w:szCs w:val="20"/>
          <w:vertAlign w:val="subscript"/>
        </w:rPr>
        <w:t>*</w:t>
      </w:r>
      <w:r>
        <w:rPr>
          <w:rFonts w:ascii="Verdana" w:hAnsi="Verdana" w:cs="Verdana"/>
          <w:sz w:val="20"/>
          <w:szCs w:val="20"/>
        </w:rPr>
        <w:t xml:space="preserve"> 0,33 </w:t>
      </w:r>
      <w:r>
        <w:rPr>
          <w:rFonts w:ascii="Verdana" w:hAnsi="Verdana" w:cs="Verdana"/>
          <w:sz w:val="20"/>
          <w:szCs w:val="20"/>
          <w:vertAlign w:val="subscript"/>
        </w:rPr>
        <w:t>*</w:t>
      </w:r>
      <w:r>
        <w:rPr>
          <w:rFonts w:ascii="Verdana" w:hAnsi="Verdana" w:cs="Verdana"/>
          <w:sz w:val="20"/>
          <w:szCs w:val="20"/>
        </w:rPr>
        <w:t xml:space="preserve"> ND</w:t>
      </w:r>
      <w:r>
        <w:rPr>
          <w:rFonts w:ascii="Verdana" w:eastAsia="Verdana" w:hAnsi="Verdana" w:cs="Verdana"/>
          <w:sz w:val="20"/>
          <w:szCs w:val="20"/>
        </w:rPr>
        <w:t xml:space="preserve"> </w:t>
      </w:r>
      <w:r>
        <w:rPr>
          <w:rFonts w:ascii="Verdana" w:hAnsi="Verdana" w:cs="Verdana"/>
          <w:sz w:val="20"/>
          <w:szCs w:val="20"/>
        </w:rPr>
        <w:t>100</w:t>
      </w:r>
    </w:p>
    <w:p w14:paraId="3AA592FE" w14:textId="77777777" w:rsidR="00F30D94" w:rsidRDefault="00000000">
      <w:pPr>
        <w:suppressAutoHyphens w:val="0"/>
        <w:rPr>
          <w:rFonts w:ascii="Verdana" w:hAnsi="Verdana"/>
        </w:rPr>
      </w:pPr>
      <w:r>
        <w:rPr>
          <w:rFonts w:ascii="Verdana" w:hAnsi="Verdana" w:cs="Arial"/>
          <w:color w:val="000000"/>
        </w:rPr>
        <w:t xml:space="preserve">Onde: </w:t>
      </w:r>
    </w:p>
    <w:p w14:paraId="7D04E114" w14:textId="77777777" w:rsidR="00F30D94" w:rsidRDefault="00000000">
      <w:pPr>
        <w:suppressAutoHyphens w:val="0"/>
        <w:rPr>
          <w:rFonts w:ascii="Verdana" w:hAnsi="Verdana"/>
        </w:rPr>
      </w:pPr>
      <w:r>
        <w:rPr>
          <w:rFonts w:ascii="Verdana" w:hAnsi="Verdana" w:cs="Arial"/>
          <w:color w:val="000000"/>
        </w:rPr>
        <w:t xml:space="preserve">VM = Valor da Multa Financeira; </w:t>
      </w:r>
    </w:p>
    <w:p w14:paraId="3F3BAF0E" w14:textId="77777777" w:rsidR="00F30D94" w:rsidRDefault="00000000">
      <w:pPr>
        <w:suppressAutoHyphens w:val="0"/>
        <w:rPr>
          <w:rFonts w:ascii="Verdana" w:hAnsi="Verdana"/>
        </w:rPr>
      </w:pPr>
      <w:r>
        <w:rPr>
          <w:rFonts w:ascii="Verdana" w:hAnsi="Verdana" w:cs="Arial"/>
          <w:color w:val="000000"/>
        </w:rPr>
        <w:t xml:space="preserve">VF = Valor da Nota Fiscal; </w:t>
      </w:r>
    </w:p>
    <w:p w14:paraId="6FB7906A" w14:textId="77777777" w:rsidR="00F30D94" w:rsidRDefault="00000000">
      <w:pPr>
        <w:pStyle w:val="PargrafodaLista"/>
        <w:tabs>
          <w:tab w:val="left" w:pos="518"/>
        </w:tabs>
        <w:spacing w:line="240" w:lineRule="auto"/>
        <w:ind w:left="0"/>
        <w:rPr>
          <w:rFonts w:ascii="Verdana" w:hAnsi="Verdana"/>
          <w:sz w:val="20"/>
          <w:szCs w:val="20"/>
        </w:rPr>
      </w:pPr>
      <w:r>
        <w:rPr>
          <w:rFonts w:ascii="Verdana" w:eastAsia="Times New Roman" w:hAnsi="Verdana" w:cs="Arial"/>
          <w:color w:val="000000"/>
          <w:sz w:val="20"/>
          <w:szCs w:val="20"/>
        </w:rPr>
        <w:t>ND = Número de dias em atraso.</w:t>
      </w:r>
    </w:p>
    <w:p w14:paraId="702C14A9" w14:textId="77777777" w:rsidR="00F30D94" w:rsidRDefault="00000000">
      <w:pPr>
        <w:pStyle w:val="PargrafodaLista"/>
        <w:tabs>
          <w:tab w:val="left" w:pos="518"/>
        </w:tabs>
        <w:spacing w:line="240" w:lineRule="auto"/>
        <w:ind w:left="0"/>
        <w:jc w:val="both"/>
        <w:rPr>
          <w:rFonts w:ascii="Verdana" w:hAnsi="Verdana"/>
          <w:sz w:val="20"/>
          <w:szCs w:val="20"/>
        </w:rPr>
      </w:pPr>
      <w:r>
        <w:rPr>
          <w:rFonts w:ascii="Verdana" w:eastAsia="Times New Roman" w:hAnsi="Verdana" w:cs="Arial"/>
          <w:color w:val="000000"/>
          <w:sz w:val="20"/>
          <w:szCs w:val="20"/>
        </w:rPr>
        <w:t xml:space="preserve">3.13. </w:t>
      </w:r>
      <w:r>
        <w:rPr>
          <w:rFonts w:ascii="Verdana" w:hAnsi="Verdana" w:cs="Arial"/>
          <w:color w:val="000000"/>
          <w:sz w:val="20"/>
          <w:szCs w:val="20"/>
        </w:rPr>
        <w:t>A NOTA FISCAL ELETRÔNICA deverá conter o mesmo CNPJ e razão sociais apresentadas quando na proposta, assim como, o número da contratação, o (s) objeto (s), os valores unitários e totais.</w:t>
      </w:r>
    </w:p>
    <w:p w14:paraId="662195CC" w14:textId="77777777" w:rsidR="00F30D94" w:rsidRDefault="00000000">
      <w:pPr>
        <w:pStyle w:val="PargrafodaLista"/>
        <w:tabs>
          <w:tab w:val="left" w:pos="518"/>
        </w:tabs>
        <w:spacing w:line="240" w:lineRule="auto"/>
        <w:ind w:left="0"/>
        <w:rPr>
          <w:rFonts w:ascii="Verdana" w:hAnsi="Verdana"/>
          <w:sz w:val="20"/>
          <w:szCs w:val="20"/>
        </w:rPr>
      </w:pPr>
      <w:r>
        <w:rPr>
          <w:rFonts w:ascii="Verdana" w:eastAsia="Times New Roman" w:hAnsi="Verdana" w:cs="Arial"/>
          <w:color w:val="000000"/>
          <w:sz w:val="20"/>
          <w:szCs w:val="20"/>
        </w:rPr>
        <w:t>3.14.</w:t>
      </w:r>
      <w:r>
        <w:rPr>
          <w:rFonts w:ascii="Verdana" w:hAnsi="Verdana" w:cs="Arial"/>
          <w:color w:val="000000"/>
          <w:sz w:val="20"/>
          <w:szCs w:val="20"/>
        </w:rPr>
        <w:t xml:space="preserve"> Qualquer alteração feita no contrato social, ato constitutivo ou estatuto deverá ser ois comunicado ao CONTRATANTE, mediante documentação própria, para apreciação da autoridade competente. </w:t>
      </w:r>
    </w:p>
    <w:p w14:paraId="317C9D6F" w14:textId="77777777" w:rsidR="00F30D94" w:rsidRDefault="00000000">
      <w:pPr>
        <w:pStyle w:val="PargrafodaLista"/>
        <w:tabs>
          <w:tab w:val="left" w:pos="518"/>
        </w:tabs>
        <w:spacing w:after="0" w:line="240" w:lineRule="auto"/>
        <w:ind w:left="0"/>
        <w:rPr>
          <w:rFonts w:ascii="Verdana" w:hAnsi="Verdana"/>
          <w:sz w:val="20"/>
          <w:szCs w:val="20"/>
        </w:rPr>
      </w:pPr>
      <w:r>
        <w:rPr>
          <w:rFonts w:ascii="Verdana" w:eastAsia="Times New Roman" w:hAnsi="Verdana" w:cs="Arial"/>
          <w:color w:val="000000"/>
          <w:sz w:val="20"/>
          <w:szCs w:val="20"/>
        </w:rPr>
        <w:t xml:space="preserve">3.15. </w:t>
      </w:r>
      <w:r>
        <w:rPr>
          <w:rFonts w:ascii="Verdana" w:hAnsi="Verdana" w:cs="Arial"/>
          <w:color w:val="000000"/>
          <w:sz w:val="20"/>
          <w:szCs w:val="20"/>
        </w:rPr>
        <w:t>O CONTRATANTE poderá deduzir do pagamento importâncias que a qualquer título lhe forem devidos pela empresa CONTRATADA, em decorrência de descumprimento de suas obrigações.</w:t>
      </w:r>
    </w:p>
    <w:p w14:paraId="14B07B80" w14:textId="77777777" w:rsidR="00F30D94" w:rsidRDefault="00000000">
      <w:pPr>
        <w:pStyle w:val="PargrafodaLista"/>
        <w:tabs>
          <w:tab w:val="left" w:pos="434"/>
        </w:tabs>
        <w:spacing w:after="0" w:line="240" w:lineRule="auto"/>
        <w:ind w:left="0"/>
        <w:jc w:val="both"/>
        <w:textAlignment w:val="auto"/>
        <w:rPr>
          <w:rFonts w:ascii="Verdana" w:hAnsi="Verdana"/>
          <w:sz w:val="20"/>
          <w:szCs w:val="20"/>
        </w:rPr>
      </w:pPr>
      <w:r>
        <w:rPr>
          <w:rFonts w:ascii="Verdana" w:eastAsia="Verdana" w:hAnsi="Verdana" w:cs="Arial"/>
          <w:sz w:val="20"/>
          <w:szCs w:val="20"/>
          <w:lang w:eastAsia="pt-BR"/>
        </w:rPr>
        <w:t xml:space="preserve">3.16. </w:t>
      </w:r>
      <w:r>
        <w:rPr>
          <w:rFonts w:ascii="Verdana" w:eastAsia="Verdana" w:hAnsi="Verdana" w:cs="Arial"/>
          <w:sz w:val="20"/>
          <w:szCs w:val="20"/>
          <w:lang w:eastAsia="en-US"/>
        </w:rPr>
        <w:t xml:space="preserve">Para a efetivação do pagamento, a CONTRATADA deverá manter as </w:t>
      </w:r>
      <w:r>
        <w:rPr>
          <w:rFonts w:ascii="Verdana" w:eastAsia="Verdana" w:hAnsi="Verdana" w:cs="Arial"/>
          <w:sz w:val="20"/>
          <w:szCs w:val="20"/>
          <w:lang w:eastAsia="pt-BR"/>
        </w:rPr>
        <w:t>condições relativas à proposta de preço e a habilitação.</w:t>
      </w:r>
    </w:p>
    <w:p w14:paraId="517E9E9D" w14:textId="77777777" w:rsidR="00F30D94" w:rsidRDefault="00F30D94">
      <w:pPr>
        <w:tabs>
          <w:tab w:val="left" w:pos="426"/>
          <w:tab w:val="left" w:pos="900"/>
          <w:tab w:val="left" w:pos="1080"/>
        </w:tabs>
        <w:spacing w:line="276" w:lineRule="auto"/>
        <w:ind w:left="720"/>
        <w:jc w:val="both"/>
        <w:rPr>
          <w:rFonts w:ascii="Verdana" w:hAnsi="Verdana" w:cs="Verdana"/>
        </w:rPr>
      </w:pPr>
    </w:p>
    <w:p w14:paraId="0197C0F5" w14:textId="77777777" w:rsidR="00F30D94" w:rsidRDefault="00000000">
      <w:pPr>
        <w:spacing w:line="276" w:lineRule="auto"/>
        <w:jc w:val="both"/>
        <w:rPr>
          <w:rFonts w:ascii="Verdana" w:hAnsi="Verdana" w:cs="Verdana"/>
          <w:b/>
          <w:u w:val="single"/>
        </w:rPr>
      </w:pPr>
      <w:r>
        <w:rPr>
          <w:rFonts w:ascii="Verdana" w:hAnsi="Verdana" w:cs="Verdana"/>
          <w:b/>
          <w:u w:val="single"/>
        </w:rPr>
        <w:t>CLÁUSULA QUARTA – DO REAJUSTE</w:t>
      </w:r>
    </w:p>
    <w:p w14:paraId="35D23B44" w14:textId="77777777" w:rsidR="00F30D94" w:rsidRDefault="00F30D94">
      <w:pPr>
        <w:pStyle w:val="PargrafodaLista"/>
        <w:keepNext/>
        <w:keepLines/>
        <w:numPr>
          <w:ilvl w:val="0"/>
          <w:numId w:val="5"/>
        </w:numPr>
        <w:tabs>
          <w:tab w:val="left" w:pos="567"/>
        </w:tabs>
        <w:suppressAutoHyphens w:val="0"/>
        <w:spacing w:before="240" w:after="0"/>
        <w:ind w:left="0" w:firstLine="0"/>
        <w:jc w:val="both"/>
        <w:textAlignment w:val="auto"/>
        <w:outlineLvl w:val="0"/>
        <w:rPr>
          <w:rFonts w:ascii="Verdana" w:eastAsia="MS Gothic;ＭＳ ゴシック" w:hAnsi="Verdana" w:cs="Arial"/>
          <w:b/>
          <w:bCs/>
          <w:vanish/>
          <w:lang w:eastAsia="pt-BR"/>
        </w:rPr>
      </w:pPr>
    </w:p>
    <w:p w14:paraId="5D386563" w14:textId="77777777" w:rsidR="00F30D94" w:rsidRDefault="00F30D94">
      <w:pPr>
        <w:pStyle w:val="PargrafodaLista"/>
        <w:keepNext/>
        <w:keepLines/>
        <w:numPr>
          <w:ilvl w:val="0"/>
          <w:numId w:val="5"/>
        </w:numPr>
        <w:tabs>
          <w:tab w:val="left" w:pos="567"/>
        </w:tabs>
        <w:suppressAutoHyphens w:val="0"/>
        <w:spacing w:before="240" w:after="0"/>
        <w:ind w:left="0" w:firstLine="0"/>
        <w:jc w:val="both"/>
        <w:textAlignment w:val="auto"/>
        <w:outlineLvl w:val="0"/>
        <w:rPr>
          <w:rFonts w:ascii="Verdana" w:eastAsia="MS Gothic;ＭＳ ゴシック" w:hAnsi="Verdana" w:cs="Arial"/>
          <w:b/>
          <w:bCs/>
          <w:vanish/>
          <w:lang w:eastAsia="pt-BR"/>
        </w:rPr>
      </w:pPr>
    </w:p>
    <w:p w14:paraId="5796696B" w14:textId="77777777" w:rsidR="00F30D94" w:rsidRDefault="00F30D94">
      <w:pPr>
        <w:pStyle w:val="PargrafodaLista"/>
        <w:keepNext/>
        <w:keepLines/>
        <w:numPr>
          <w:ilvl w:val="0"/>
          <w:numId w:val="5"/>
        </w:numPr>
        <w:tabs>
          <w:tab w:val="left" w:pos="567"/>
        </w:tabs>
        <w:suppressAutoHyphens w:val="0"/>
        <w:spacing w:before="240" w:after="0"/>
        <w:ind w:left="0" w:firstLine="0"/>
        <w:jc w:val="both"/>
        <w:textAlignment w:val="auto"/>
        <w:outlineLvl w:val="0"/>
        <w:rPr>
          <w:rFonts w:ascii="Verdana" w:eastAsia="MS Gothic;ＭＳ ゴシック" w:hAnsi="Verdana" w:cs="Arial"/>
          <w:b/>
          <w:bCs/>
          <w:vanish/>
          <w:lang w:eastAsia="pt-BR"/>
        </w:rPr>
      </w:pPr>
    </w:p>
    <w:p w14:paraId="405721A3" w14:textId="77777777" w:rsidR="00F30D94" w:rsidRDefault="00000000">
      <w:pPr>
        <w:pStyle w:val="Nivel2"/>
        <w:tabs>
          <w:tab w:val="clear" w:pos="0"/>
        </w:tabs>
        <w:spacing w:before="0" w:after="0"/>
        <w:ind w:left="-28" w:hanging="14"/>
        <w:rPr>
          <w:rFonts w:ascii="Verdana" w:hAnsi="Verdana" w:cs="Verdana"/>
          <w:b/>
          <w:bCs/>
        </w:rPr>
      </w:pPr>
      <w:r>
        <w:rPr>
          <w:rFonts w:ascii="Verdana" w:hAnsi="Verdana" w:cs="Verdana"/>
          <w:b/>
          <w:bCs/>
        </w:rPr>
        <w:t xml:space="preserve">4.1 </w:t>
      </w:r>
      <w:r>
        <w:rPr>
          <w:rFonts w:ascii="Verdana" w:hAnsi="Verdana" w:cs="Verdana"/>
        </w:rPr>
        <w:t>Os preços inicialmente contratados são fixos e irreajustáveis no prazo de um ano contado da data do orçamento estimado, em</w:t>
      </w:r>
      <w:r>
        <w:rPr>
          <w:rFonts w:ascii="Verdana" w:hAnsi="Verdana" w:cs="Verdana"/>
          <w:b/>
          <w:bCs/>
          <w:i/>
          <w:iCs/>
          <w:color w:val="FF0000"/>
        </w:rPr>
        <w:t>__/__/__ (DD/MM/AAAA)</w:t>
      </w:r>
      <w:r>
        <w:rPr>
          <w:rFonts w:ascii="Verdana" w:hAnsi="Verdana" w:cs="Verdana"/>
        </w:rPr>
        <w:t>.</w:t>
      </w:r>
    </w:p>
    <w:p w14:paraId="69B2360A" w14:textId="77777777" w:rsidR="00F30D94" w:rsidRDefault="00000000">
      <w:pPr>
        <w:pStyle w:val="Nivel2"/>
        <w:tabs>
          <w:tab w:val="clear" w:pos="0"/>
        </w:tabs>
        <w:spacing w:before="0" w:after="0"/>
        <w:ind w:left="14"/>
        <w:rPr>
          <w:rFonts w:ascii="Verdana" w:hAnsi="Verdana" w:cs="Verdana"/>
        </w:rPr>
      </w:pPr>
      <w:r>
        <w:rPr>
          <w:rFonts w:ascii="Verdana" w:hAnsi="Verdana" w:cs="Verdana"/>
          <w:b/>
          <w:bCs/>
        </w:rPr>
        <w:t xml:space="preserve">4.2 </w:t>
      </w:r>
      <w:r>
        <w:rPr>
          <w:rFonts w:ascii="Verdana" w:hAnsi="Verdana" w:cs="Verdana"/>
        </w:rPr>
        <w:t xml:space="preserve">Após o interregno de um ano, e </w:t>
      </w:r>
      <w:bookmarkStart w:id="0" w:name="_Hlk132722410"/>
      <w:r>
        <w:rPr>
          <w:rFonts w:ascii="Verdana" w:hAnsi="Verdana" w:cs="Verdana"/>
        </w:rPr>
        <w:t xml:space="preserve">independentemente de pedido do contratado, </w:t>
      </w:r>
      <w:bookmarkEnd w:id="0"/>
      <w:r>
        <w:rPr>
          <w:rFonts w:ascii="Verdana" w:hAnsi="Verdana" w:cs="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74D016F0" w14:textId="77777777" w:rsidR="00F30D94" w:rsidRDefault="00000000">
      <w:pPr>
        <w:pStyle w:val="Nivel2"/>
        <w:tabs>
          <w:tab w:val="clear" w:pos="0"/>
        </w:tabs>
        <w:spacing w:before="0" w:after="0"/>
        <w:ind w:left="14"/>
        <w:rPr>
          <w:rFonts w:ascii="Verdana" w:hAnsi="Verdana" w:cs="Verdana"/>
        </w:rPr>
      </w:pPr>
      <w:r>
        <w:rPr>
          <w:rFonts w:ascii="Verdana" w:hAnsi="Verdana" w:cs="Verdana"/>
          <w:b/>
          <w:bCs/>
        </w:rPr>
        <w:t xml:space="preserve">4.3 </w:t>
      </w:r>
      <w:r>
        <w:rPr>
          <w:rFonts w:ascii="Verdana" w:hAnsi="Verdana" w:cs="Verdana"/>
        </w:rPr>
        <w:t>Nos reajustes subsequentes ao primeiro, o interregno mínimo de um ano será contado a partir dos efeitos financeiros do último reajuste.</w:t>
      </w:r>
    </w:p>
    <w:p w14:paraId="6E0CF84F" w14:textId="77777777" w:rsidR="00F30D94" w:rsidRDefault="00000000">
      <w:pPr>
        <w:pStyle w:val="Nivel2"/>
        <w:tabs>
          <w:tab w:val="clear" w:pos="0"/>
        </w:tabs>
        <w:spacing w:before="0" w:after="0"/>
        <w:ind w:left="14"/>
        <w:rPr>
          <w:rFonts w:ascii="Verdana" w:hAnsi="Verdana" w:cs="Verdana"/>
        </w:rPr>
      </w:pPr>
      <w:r>
        <w:rPr>
          <w:rFonts w:ascii="Verdana" w:hAnsi="Verdana" w:cs="Verdana"/>
          <w:b/>
          <w:bCs/>
        </w:rPr>
        <w:t xml:space="preserve">4.4 </w:t>
      </w:r>
      <w:r>
        <w:rPr>
          <w:rFonts w:ascii="Verdana" w:hAnsi="Verdana" w:cs="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29EEA1C" w14:textId="77777777" w:rsidR="00F30D94" w:rsidRDefault="00000000">
      <w:pPr>
        <w:pStyle w:val="Nivel2"/>
        <w:tabs>
          <w:tab w:val="clear" w:pos="0"/>
        </w:tabs>
        <w:spacing w:before="0" w:after="0"/>
        <w:ind w:left="14"/>
        <w:rPr>
          <w:rFonts w:ascii="Verdana" w:hAnsi="Verdana" w:cs="Verdana"/>
        </w:rPr>
      </w:pPr>
      <w:r>
        <w:rPr>
          <w:rFonts w:ascii="Verdana" w:hAnsi="Verdana" w:cs="Verdana"/>
          <w:b/>
          <w:bCs/>
        </w:rPr>
        <w:t xml:space="preserve">4.5 </w:t>
      </w:r>
      <w:r>
        <w:rPr>
          <w:rFonts w:ascii="Verdana" w:hAnsi="Verdana" w:cs="Verdana"/>
        </w:rPr>
        <w:t>Nas aferições finais, o(s) índice(s) utilizado(s) para reajuste será(ão), obrigatoriamente, o(s) definitivo(s).</w:t>
      </w:r>
    </w:p>
    <w:p w14:paraId="2587EDF2" w14:textId="77777777" w:rsidR="00F30D94" w:rsidRDefault="00000000">
      <w:pPr>
        <w:pStyle w:val="Nivel2"/>
        <w:tabs>
          <w:tab w:val="clear" w:pos="0"/>
        </w:tabs>
        <w:spacing w:before="0" w:after="0"/>
        <w:ind w:left="14"/>
        <w:rPr>
          <w:rFonts w:ascii="Verdana" w:hAnsi="Verdana" w:cs="Verdana"/>
        </w:rPr>
      </w:pPr>
      <w:r>
        <w:rPr>
          <w:rFonts w:ascii="Verdana" w:hAnsi="Verdana" w:cs="Verdana"/>
          <w:b/>
          <w:bCs/>
        </w:rPr>
        <w:t xml:space="preserve">4.6 </w:t>
      </w:r>
      <w:r>
        <w:rPr>
          <w:rFonts w:ascii="Verdana" w:hAnsi="Verdana" w:cs="Verdana"/>
        </w:rPr>
        <w:t>Caso o(s) índice(s) estabelecido(s) para reajustamento venha(m) a ser extinto(s) ou de qualquer forma não possa(m) mais ser utilizado(s), será(ão) adotado(s), em substituição, o(s) que vier(em) a ser determinado(s) pela legislação então em vigor.</w:t>
      </w:r>
    </w:p>
    <w:p w14:paraId="6AC0121D" w14:textId="77777777" w:rsidR="00F30D94" w:rsidRDefault="00000000">
      <w:pPr>
        <w:pStyle w:val="Nivel2"/>
        <w:tabs>
          <w:tab w:val="clear" w:pos="0"/>
        </w:tabs>
        <w:spacing w:before="0" w:after="0"/>
        <w:ind w:left="14"/>
        <w:rPr>
          <w:rFonts w:ascii="Verdana" w:hAnsi="Verdana" w:cs="Verdana"/>
        </w:rPr>
      </w:pPr>
      <w:r>
        <w:rPr>
          <w:rFonts w:ascii="Verdana" w:hAnsi="Verdana" w:cs="Verdana"/>
          <w:b/>
          <w:bCs/>
        </w:rPr>
        <w:lastRenderedPageBreak/>
        <w:t xml:space="preserve">4.7 </w:t>
      </w:r>
      <w:r>
        <w:rPr>
          <w:rFonts w:ascii="Verdana" w:hAnsi="Verdana" w:cs="Verdana"/>
        </w:rPr>
        <w:t>Na ausência de previsão legal quanto ao índice substituto, as partes elegerão novo índice oficial, para reajustamento do preço do valor remanescente, por meio de termo aditivo.</w:t>
      </w:r>
    </w:p>
    <w:p w14:paraId="6583D207" w14:textId="77777777" w:rsidR="00F30D94" w:rsidRDefault="00000000">
      <w:pPr>
        <w:pStyle w:val="Nivel2"/>
        <w:tabs>
          <w:tab w:val="clear" w:pos="0"/>
        </w:tabs>
        <w:spacing w:before="0" w:after="0"/>
        <w:ind w:left="14"/>
        <w:rPr>
          <w:rFonts w:ascii="Verdana" w:hAnsi="Verdana" w:cs="Verdana"/>
        </w:rPr>
      </w:pPr>
      <w:r>
        <w:rPr>
          <w:rFonts w:ascii="Verdana" w:hAnsi="Verdana" w:cs="Verdana"/>
          <w:b/>
          <w:bCs/>
        </w:rPr>
        <w:t xml:space="preserve">4.8 </w:t>
      </w:r>
      <w:bookmarkStart w:id="1" w:name="_Hlk146015535"/>
      <w:r>
        <w:rPr>
          <w:rFonts w:ascii="Verdana" w:hAnsi="Verdana" w:cs="Verdana"/>
        </w:rPr>
        <w:t>O reajuste será realizado por apostilamento.</w:t>
      </w:r>
      <w:bookmarkEnd w:id="1"/>
    </w:p>
    <w:p w14:paraId="0D1D3B2D" w14:textId="77777777" w:rsidR="00F30D94" w:rsidRDefault="00F30D94">
      <w:pPr>
        <w:pStyle w:val="Nivel2"/>
        <w:tabs>
          <w:tab w:val="clear" w:pos="0"/>
        </w:tabs>
        <w:spacing w:before="0" w:after="0"/>
        <w:rPr>
          <w:rFonts w:ascii="Verdana" w:hAnsi="Verdana" w:cs="Verdana"/>
        </w:rPr>
      </w:pPr>
    </w:p>
    <w:p w14:paraId="3573DEA7" w14:textId="77777777" w:rsidR="00F30D94" w:rsidRDefault="00F30D94">
      <w:pPr>
        <w:pStyle w:val="PargrafodaLista"/>
        <w:keepNext/>
        <w:keepLines/>
        <w:numPr>
          <w:ilvl w:val="0"/>
          <w:numId w:val="5"/>
        </w:numPr>
        <w:tabs>
          <w:tab w:val="left" w:pos="567"/>
        </w:tabs>
        <w:suppressAutoHyphens w:val="0"/>
        <w:spacing w:before="240" w:after="0"/>
        <w:ind w:left="0" w:firstLine="0"/>
        <w:jc w:val="both"/>
        <w:textAlignment w:val="auto"/>
        <w:outlineLvl w:val="0"/>
        <w:rPr>
          <w:rFonts w:ascii="Verdana" w:eastAsia="MS Gothic;ＭＳ ゴシック" w:hAnsi="Verdana" w:cs="Arial"/>
          <w:b/>
          <w:bCs/>
          <w:vanish/>
          <w:u w:val="single"/>
          <w:lang w:eastAsia="pt-BR"/>
        </w:rPr>
      </w:pPr>
    </w:p>
    <w:p w14:paraId="39317413" w14:textId="77777777" w:rsidR="00F30D94" w:rsidRDefault="00F30D94">
      <w:pPr>
        <w:pStyle w:val="PargrafodaLista"/>
        <w:keepNext/>
        <w:keepLines/>
        <w:numPr>
          <w:ilvl w:val="0"/>
          <w:numId w:val="5"/>
        </w:numPr>
        <w:tabs>
          <w:tab w:val="left" w:pos="567"/>
        </w:tabs>
        <w:suppressAutoHyphens w:val="0"/>
        <w:spacing w:before="240" w:after="0"/>
        <w:ind w:left="0" w:firstLine="0"/>
        <w:jc w:val="both"/>
        <w:textAlignment w:val="auto"/>
        <w:outlineLvl w:val="0"/>
        <w:rPr>
          <w:rFonts w:ascii="Verdana" w:eastAsia="MS Gothic;ＭＳ ゴシック" w:hAnsi="Verdana" w:cs="Arial"/>
          <w:b/>
          <w:bCs/>
          <w:vanish/>
          <w:lang w:eastAsia="pt-BR"/>
        </w:rPr>
      </w:pPr>
    </w:p>
    <w:p w14:paraId="393EDAB7" w14:textId="77777777" w:rsidR="00F30D94" w:rsidRDefault="00F30D94">
      <w:pPr>
        <w:pStyle w:val="PargrafodaLista"/>
        <w:keepNext/>
        <w:keepLines/>
        <w:numPr>
          <w:ilvl w:val="0"/>
          <w:numId w:val="5"/>
        </w:numPr>
        <w:tabs>
          <w:tab w:val="left" w:pos="567"/>
        </w:tabs>
        <w:suppressAutoHyphens w:val="0"/>
        <w:spacing w:before="240" w:after="0"/>
        <w:ind w:left="0" w:firstLine="0"/>
        <w:jc w:val="both"/>
        <w:textAlignment w:val="auto"/>
        <w:outlineLvl w:val="0"/>
        <w:rPr>
          <w:rFonts w:ascii="Verdana" w:eastAsia="MS Gothic;ＭＳ ゴシック" w:hAnsi="Verdana" w:cs="Arial"/>
          <w:b/>
          <w:bCs/>
          <w:vanish/>
          <w:lang w:eastAsia="pt-BR"/>
        </w:rPr>
      </w:pPr>
    </w:p>
    <w:p w14:paraId="3B5961D7" w14:textId="77777777" w:rsidR="00F30D94" w:rsidRDefault="00F30D94">
      <w:pPr>
        <w:pStyle w:val="PargrafodaLista"/>
        <w:keepNext/>
        <w:keepLines/>
        <w:numPr>
          <w:ilvl w:val="0"/>
          <w:numId w:val="5"/>
        </w:numPr>
        <w:tabs>
          <w:tab w:val="left" w:pos="567"/>
        </w:tabs>
        <w:suppressAutoHyphens w:val="0"/>
        <w:spacing w:before="240" w:after="0"/>
        <w:ind w:left="0" w:firstLine="0"/>
        <w:jc w:val="both"/>
        <w:textAlignment w:val="auto"/>
        <w:outlineLvl w:val="0"/>
        <w:rPr>
          <w:rFonts w:ascii="Verdana" w:eastAsia="MS Gothic;ＭＳ ゴシック" w:hAnsi="Verdana" w:cs="Arial"/>
          <w:b/>
          <w:bCs/>
          <w:vanish/>
          <w:lang w:eastAsia="pt-BR"/>
        </w:rPr>
      </w:pPr>
    </w:p>
    <w:p w14:paraId="6F0B5A42" w14:textId="77777777" w:rsidR="00F30D94"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cs="Verdana"/>
          <w:b/>
        </w:rPr>
      </w:pPr>
      <w:r>
        <w:rPr>
          <w:rFonts w:ascii="Verdana" w:hAnsi="Verdana" w:cs="Verdana"/>
          <w:b/>
          <w:u w:val="single"/>
        </w:rPr>
        <w:t xml:space="preserve">CLÁUSULA QUINTA – </w:t>
      </w:r>
      <w:r>
        <w:rPr>
          <w:rFonts w:ascii="Verdana" w:eastAsia="Batang;바탕" w:hAnsi="Verdana" w:cs="Verdana"/>
          <w:b/>
          <w:u w:val="single"/>
        </w:rPr>
        <w:t>DA DOTAÇÃO ORÇAMENTÁRIA</w:t>
      </w:r>
    </w:p>
    <w:p w14:paraId="2192780F" w14:textId="77777777" w:rsidR="00F30D94" w:rsidRDefault="00000000">
      <w:pPr>
        <w:tabs>
          <w:tab w:val="left" w:pos="10348"/>
        </w:tabs>
        <w:spacing w:line="276" w:lineRule="auto"/>
        <w:ind w:right="-1"/>
        <w:jc w:val="both"/>
        <w:rPr>
          <w:rFonts w:ascii="Verdana" w:hAnsi="Verdana" w:cs="Verdana"/>
        </w:rPr>
      </w:pPr>
      <w:r>
        <w:rPr>
          <w:rFonts w:ascii="Verdana" w:hAnsi="Verdana" w:cs="Verdana"/>
          <w:b/>
        </w:rPr>
        <w:t xml:space="preserve">5.1 </w:t>
      </w:r>
      <w:r>
        <w:rPr>
          <w:rFonts w:ascii="Verdana" w:eastAsia="Batang;바탕" w:hAnsi="Verdana" w:cs="Verdana"/>
          <w:b/>
          <w:u w:val="single"/>
        </w:rPr>
        <w:t>Dos recursos orçamentários</w:t>
      </w:r>
      <w:r>
        <w:rPr>
          <w:rFonts w:ascii="Verdana" w:eastAsia="Batang;바탕" w:hAnsi="Verdana" w:cs="Verdana"/>
        </w:rPr>
        <w:t xml:space="preserve"> – </w:t>
      </w:r>
      <w:r>
        <w:rPr>
          <w:rFonts w:ascii="Verdana" w:eastAsia="Batang;바탕" w:hAnsi="Verdana"/>
          <w:color w:val="000000"/>
        </w:rPr>
        <w:t>Os recursos necessários para a prestação dos serviços correrão a conta de dotações próprias consignadas no Orçamento vigente, conforme discriminado abaixo:</w:t>
      </w:r>
    </w:p>
    <w:p w14:paraId="0B14A873" w14:textId="77777777" w:rsidR="00F30D94" w:rsidRDefault="00000000">
      <w:pPr>
        <w:spacing w:before="57" w:after="57" w:line="276" w:lineRule="auto"/>
        <w:jc w:val="both"/>
        <w:rPr>
          <w:rFonts w:ascii="Verdana" w:hAnsi="Verdana"/>
        </w:rPr>
      </w:pPr>
      <w:r>
        <w:rPr>
          <w:rFonts w:ascii="Verdana" w:hAnsi="Verdana"/>
          <w:b/>
          <w:bCs/>
          <w:lang w:eastAsia="ar-SA"/>
        </w:rPr>
        <w:t xml:space="preserve"> – Secretaria Municipal de Desenvolvimento Agropecuário</w:t>
      </w:r>
    </w:p>
    <w:p w14:paraId="328F04D1" w14:textId="77777777" w:rsidR="00F30D94" w:rsidRDefault="00000000">
      <w:pPr>
        <w:tabs>
          <w:tab w:val="left" w:pos="10348"/>
        </w:tabs>
        <w:spacing w:line="276" w:lineRule="auto"/>
        <w:ind w:right="-1"/>
        <w:jc w:val="both"/>
        <w:rPr>
          <w:rFonts w:ascii="Verdana" w:hAnsi="Verdana" w:cs="Verdana"/>
        </w:rPr>
      </w:pPr>
      <w:r>
        <w:rPr>
          <w:rFonts w:ascii="Verdana" w:eastAsia="Batang;바탕" w:hAnsi="Verdana"/>
          <w:color w:val="000000"/>
          <w:lang w:eastAsia="ar-SA"/>
        </w:rPr>
        <w:t>Ficha 259-170000000016 – Outras Transferências de Convênios ou Instrumentos Congêneres da União.</w:t>
      </w:r>
    </w:p>
    <w:p w14:paraId="33B892E1" w14:textId="77777777" w:rsidR="00F30D94" w:rsidRDefault="00F30D94">
      <w:pPr>
        <w:tabs>
          <w:tab w:val="left" w:pos="10348"/>
        </w:tabs>
        <w:spacing w:line="276" w:lineRule="auto"/>
        <w:ind w:right="-1"/>
        <w:jc w:val="both"/>
        <w:rPr>
          <w:rFonts w:ascii="Verdana" w:hAnsi="Verdana" w:cs="Verdana"/>
        </w:rPr>
      </w:pPr>
    </w:p>
    <w:p w14:paraId="4AE78A1E" w14:textId="77777777" w:rsidR="00F30D94" w:rsidRDefault="00000000">
      <w:pPr>
        <w:spacing w:line="276" w:lineRule="auto"/>
        <w:jc w:val="both"/>
        <w:rPr>
          <w:rFonts w:ascii="Verdana" w:hAnsi="Verdana" w:cs="Verdana"/>
          <w:b/>
        </w:rPr>
      </w:pPr>
      <w:r>
        <w:rPr>
          <w:rFonts w:ascii="Verdana" w:hAnsi="Verdana" w:cs="Verdana"/>
          <w:b/>
          <w:u w:val="single"/>
        </w:rPr>
        <w:t>CLÁUSULA SEXTA – VIGÊNCIA</w:t>
      </w:r>
    </w:p>
    <w:p w14:paraId="2FAA8C92" w14:textId="77777777" w:rsidR="00F30D94" w:rsidRDefault="00000000">
      <w:pPr>
        <w:spacing w:line="276" w:lineRule="auto"/>
        <w:ind w:firstLine="14"/>
        <w:jc w:val="both"/>
        <w:rPr>
          <w:rFonts w:ascii="Verdana" w:hAnsi="Verdana" w:cs="Verdana"/>
          <w:b/>
        </w:rPr>
      </w:pPr>
      <w:r>
        <w:rPr>
          <w:rFonts w:ascii="Verdana" w:hAnsi="Verdana" w:cs="Verdana"/>
          <w:b/>
        </w:rPr>
        <w:t>6.1 –</w:t>
      </w:r>
      <w:r>
        <w:rPr>
          <w:rFonts w:ascii="Verdana" w:hAnsi="Verdana" w:cs="Verdana"/>
        </w:rPr>
        <w:t xml:space="preserve"> A vigência do contrato será de 12 (doze) meses, contados a partir da assinatura do contrato.</w:t>
      </w:r>
    </w:p>
    <w:p w14:paraId="3CDF978E" w14:textId="77777777" w:rsidR="00F30D94" w:rsidRDefault="00000000">
      <w:pPr>
        <w:spacing w:line="276" w:lineRule="auto"/>
        <w:ind w:firstLine="14"/>
        <w:jc w:val="both"/>
        <w:rPr>
          <w:rFonts w:ascii="Verdana" w:hAnsi="Verdana"/>
        </w:rPr>
      </w:pPr>
      <w:r>
        <w:rPr>
          <w:rFonts w:ascii="Verdana" w:hAnsi="Verdana" w:cs="Verdana"/>
          <w:b/>
        </w:rPr>
        <w:t>6.2 –</w:t>
      </w:r>
      <w:r>
        <w:rPr>
          <w:rFonts w:ascii="Verdana" w:hAnsi="Verdana" w:cs="Verdana"/>
        </w:rPr>
        <w:t xml:space="preserve"> O prazo previsto poderá ser prorrogado exclusivamente a critério da CONTRATANTE se entender ser conveniente para a Administração, nos termos da Lei.</w:t>
      </w:r>
    </w:p>
    <w:p w14:paraId="68C5E63E" w14:textId="77777777" w:rsidR="00F30D94" w:rsidRDefault="00F30D94">
      <w:pPr>
        <w:spacing w:line="276" w:lineRule="auto"/>
        <w:ind w:firstLine="14"/>
        <w:jc w:val="both"/>
        <w:rPr>
          <w:rFonts w:ascii="Verdana" w:hAnsi="Verdana"/>
        </w:rPr>
      </w:pPr>
    </w:p>
    <w:p w14:paraId="0B1ED98E" w14:textId="77777777" w:rsidR="00F30D94" w:rsidRDefault="00000000">
      <w:pPr>
        <w:jc w:val="both"/>
        <w:rPr>
          <w:rFonts w:ascii="Verdana" w:hAnsi="Verdana"/>
        </w:rPr>
      </w:pPr>
      <w:r>
        <w:rPr>
          <w:rFonts w:ascii="Verdana" w:hAnsi="Verdana" w:cs="Verdana"/>
          <w:b/>
          <w:u w:val="single"/>
        </w:rPr>
        <w:t>CLÁUSULA SÉTIMA – OBRIGAÇÕES DA CONTRATADA</w:t>
      </w:r>
    </w:p>
    <w:p w14:paraId="398CC7D2" w14:textId="77777777" w:rsidR="00F30D94" w:rsidRDefault="00000000">
      <w:pPr>
        <w:jc w:val="both"/>
        <w:rPr>
          <w:rFonts w:ascii="Verdana" w:hAnsi="Verdana"/>
        </w:rPr>
      </w:pPr>
      <w:r>
        <w:rPr>
          <w:rFonts w:ascii="Verdana" w:hAnsi="Verdana" w:cs="Verdana"/>
          <w:b/>
        </w:rPr>
        <w:t>7.1 –</w:t>
      </w:r>
      <w:r>
        <w:rPr>
          <w:rFonts w:ascii="Verdana" w:hAnsi="Verdana" w:cs="Verdana"/>
        </w:rPr>
        <w:t xml:space="preserve"> </w:t>
      </w:r>
      <w:r>
        <w:rPr>
          <w:rFonts w:ascii="Verdana" w:hAnsi="Verdana" w:cs="Verdana"/>
          <w:iCs/>
          <w:color w:val="000000"/>
          <w:lang w:eastAsia="en-US"/>
        </w:rPr>
        <w:t>Entregar o objeto de forma pessoal ou por pessoa (física ou jurídica) na qualidade de seu representante direto, não podendo transferir a terceiros, nem mesmo à Empresa</w:t>
      </w:r>
    </w:p>
    <w:p w14:paraId="68DA95B5"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Brasileira de Correios e Telégrafos, a sua execução.</w:t>
      </w:r>
    </w:p>
    <w:p w14:paraId="24AE3977"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7.1.1. Valendo-se a CONTRATADA de terceiros para efetuar a entrega do equipamento, o CONTRATANTE, por meio de representante, poderá recusar o recebimento, sem exclusão das sanções cabíveis.</w:t>
      </w:r>
    </w:p>
    <w:p w14:paraId="4ADF559C"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7.2. Respeitar os prazos, condições e especificações estabelecidas neste Termo de</w:t>
      </w:r>
    </w:p>
    <w:p w14:paraId="74E4112B"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Referência.</w:t>
      </w:r>
    </w:p>
    <w:p w14:paraId="6C73941B"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7.3. Entregar o equipamento acondicionado em embalagem original, devidamente identificada e lacrada.</w:t>
      </w:r>
    </w:p>
    <w:p w14:paraId="2905C8D2"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7.4. Fazer acompanhar o respectivo manual do usuário do equipamento com uma versão em português.</w:t>
      </w:r>
    </w:p>
    <w:p w14:paraId="5DF5E140"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7.5. Responsabilizar-se por eventuais danos causados ao equipamento nos procedimentos de transporte, guarda e entrega.</w:t>
      </w:r>
    </w:p>
    <w:p w14:paraId="3CCF4099"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7.6. Comunicar, no prazo mínimo de 48 (quarenta e oito) horas de antecedência, a ocorrência de casos fortuitos que impeçam ou atrasem a execução do estabelecido neste Termo de Referência, no tocante à entrega do equipamento.</w:t>
      </w:r>
    </w:p>
    <w:p w14:paraId="75EDFA15"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7.7. Responsabilizar-se pelos custos referentes ao transporte e guarda do equipamento antes de sua entrega no local indicado.</w:t>
      </w:r>
    </w:p>
    <w:p w14:paraId="459FE2ED"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7.8. Manter-se, durante a vigência do contrato, todas as condições exigidas para habilitação, em observância à legislação vigente.</w:t>
      </w:r>
    </w:p>
    <w:p w14:paraId="21D17C23"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7.9. Prestar esclarecimentos técnicos à secretaria requisitante no que se refere ao objeto da aquisição, sempre que solicitada.</w:t>
      </w:r>
    </w:p>
    <w:p w14:paraId="7C93FC9D"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7.10. Responsabilizar-se integralmente pelos encargos trabalhistas, previdenciários, fiscais, comerciais e de responsabilidade civil, bem como outros encargos, taxas e impostos decorrentes da execução do contrato.</w:t>
      </w:r>
    </w:p>
    <w:p w14:paraId="544F1230"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7.11. Apresentar à requisitante, inclusive para fins de liberação do pagamento, notas fiscais de todos o equipamento.</w:t>
      </w:r>
    </w:p>
    <w:p w14:paraId="78799EB7"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 xml:space="preserve">7.12. Responsabilizar-se pelos ônus resultantes de quaisquer ações, demandas, custos e despesas decorrentes de danos ocorridos por dolo ou culpa sua ou de qualquer de seus empregados e pressupostos, obrigando-se igualmente por quaisquer responsabilidades </w:t>
      </w:r>
      <w:r>
        <w:rPr>
          <w:rFonts w:ascii="Verdana" w:hAnsi="Verdana" w:cs="Verdana"/>
          <w:iCs/>
          <w:color w:val="000000"/>
          <w:lang w:eastAsia="en-US"/>
        </w:rPr>
        <w:lastRenderedPageBreak/>
        <w:t>decorrentes de ações judiciais movidas por terceiros, que lhe venham a ser exigida por força de Lei.</w:t>
      </w:r>
    </w:p>
    <w:p w14:paraId="6CCAC62B"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7.13. Que sejam observados os requisitos ambientais para a obtenção de certificação do Instituto Nacional de Metrologia, Normalização e Qualidade Industrial – INMETRO, como produtos sustentáveis ou de menor impacto ambiental em relação aos seus similares.</w:t>
      </w:r>
    </w:p>
    <w:p w14:paraId="3A214AD8" w14:textId="77777777" w:rsidR="00F30D94" w:rsidRDefault="00000000">
      <w:pPr>
        <w:jc w:val="both"/>
        <w:rPr>
          <w:rFonts w:ascii="Verdana" w:hAnsi="Verdana"/>
        </w:rPr>
      </w:pPr>
      <w:r>
        <w:rPr>
          <w:rFonts w:ascii="Verdana" w:hAnsi="Verdana" w:cs="Verdana"/>
          <w:iCs/>
          <w:color w:val="000000"/>
          <w:lang w:eastAsia="en-US"/>
        </w:rPr>
        <w:t>7.14. Que os bens devam ser, preferencialmente, acondicionados em embalagem individual adequada, com o menor volume possível, que utilize materiais recicláveis, de forma a garantir a máxima proteção durante o transporte e o armazenamento.</w:t>
      </w:r>
    </w:p>
    <w:p w14:paraId="2A41179D" w14:textId="77777777" w:rsidR="00F30D94" w:rsidRDefault="00F30D94">
      <w:pPr>
        <w:pStyle w:val="PargrafodaLista"/>
        <w:tabs>
          <w:tab w:val="left" w:pos="426"/>
        </w:tabs>
        <w:spacing w:after="0" w:line="240" w:lineRule="auto"/>
        <w:ind w:left="0"/>
        <w:jc w:val="both"/>
        <w:rPr>
          <w:rFonts w:ascii="Verdana" w:hAnsi="Verdana"/>
          <w:sz w:val="20"/>
          <w:szCs w:val="20"/>
        </w:rPr>
      </w:pPr>
    </w:p>
    <w:p w14:paraId="1E339F07" w14:textId="77777777" w:rsidR="00F30D94" w:rsidRDefault="00000000">
      <w:pPr>
        <w:jc w:val="both"/>
        <w:rPr>
          <w:rFonts w:ascii="Verdana" w:hAnsi="Verdana"/>
        </w:rPr>
      </w:pPr>
      <w:r>
        <w:rPr>
          <w:rFonts w:ascii="Verdana" w:hAnsi="Verdana" w:cs="Verdana"/>
          <w:b/>
          <w:u w:val="single"/>
        </w:rPr>
        <w:t>CLÁUSULA OITAVA – OBRIGAÇÕES DA CONTRATANTE</w:t>
      </w:r>
    </w:p>
    <w:p w14:paraId="3D68A3D6" w14:textId="77777777" w:rsidR="00F30D94" w:rsidRDefault="00000000">
      <w:pPr>
        <w:ind w:left="-57"/>
        <w:jc w:val="both"/>
        <w:rPr>
          <w:rFonts w:ascii="Verdana" w:hAnsi="Verdana"/>
        </w:rPr>
      </w:pPr>
      <w:r>
        <w:rPr>
          <w:rFonts w:ascii="Verdana" w:hAnsi="Verdana" w:cs="Verdana"/>
        </w:rPr>
        <w:t xml:space="preserve">8.1 – </w:t>
      </w:r>
      <w:r>
        <w:rPr>
          <w:rFonts w:ascii="Verdana" w:hAnsi="Verdana" w:cs="Verdana"/>
          <w:iCs/>
          <w:color w:val="000000"/>
          <w:lang w:eastAsia="en-US"/>
        </w:rPr>
        <w:t>Cumprir todos os compromissos financeiros assumidos com a CONTRATADA.</w:t>
      </w:r>
    </w:p>
    <w:p w14:paraId="72622FD7"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8.2. Comunicar à CONTRATADA toda e qualquer situação que fuja ao fiel cumprimento deste Termo de Referência pela mesma, dando, sempre que possível, orientações para sanar quaisquer vícios.</w:t>
      </w:r>
    </w:p>
    <w:p w14:paraId="3BD248E9"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8.3. Emitir notificação, no prazo de 5 (cinco) dias úteis, contados a partir da ciência do fato, sobre ocorrência de irregularidades na execução do contrato, convocando a CONTRATADA para sanar tais irregularidades.</w:t>
      </w:r>
    </w:p>
    <w:p w14:paraId="0D43EB96"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8.4. Receber e avaliar o objeto, pronunciando-se acerca do atendimento ou não das especificações estabelecidas neste Termo de Referência.</w:t>
      </w:r>
    </w:p>
    <w:p w14:paraId="01B1A446"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8.5. Atuar de forma ampla e completa no acompanhamento da execução do objeto.</w:t>
      </w:r>
    </w:p>
    <w:p w14:paraId="16F7CF8C"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8.6. Prestar, por meio da Assessoria de Comunicação, esclarecimentos e informações necessárias à CONTRATADA no sentido de contribuir com a mesma para a plena execução do objeto.</w:t>
      </w:r>
    </w:p>
    <w:p w14:paraId="3BE1F797"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8.7. Atestar nota fiscal/fatura mensal em concordância com o fornecimento do equipamento e as condições estabelecidas no contrato, a fim de que seja efetuado o devido pagamento pelo setor.</w:t>
      </w:r>
    </w:p>
    <w:p w14:paraId="66E44281"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8.8. Fiscalizar o cumprimento das obrigações assumidas pela CONTRATADA.</w:t>
      </w:r>
    </w:p>
    <w:p w14:paraId="5DD84938"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8.9. Efetuar, por escrito, solicitação de reparo/troca à CONTRATADA quando ocorrer</w:t>
      </w:r>
    </w:p>
    <w:p w14:paraId="4D7DDAEF" w14:textId="77777777" w:rsidR="00F30D94" w:rsidRDefault="00000000">
      <w:pPr>
        <w:tabs>
          <w:tab w:val="left" w:pos="850"/>
        </w:tabs>
        <w:spacing w:before="57" w:after="57"/>
        <w:ind w:left="-79"/>
        <w:jc w:val="both"/>
        <w:rPr>
          <w:rFonts w:ascii="Verdana" w:hAnsi="Verdana"/>
        </w:rPr>
      </w:pPr>
      <w:r>
        <w:rPr>
          <w:rFonts w:ascii="Verdana" w:hAnsi="Verdana" w:cs="Verdana"/>
          <w:iCs/>
          <w:color w:val="000000"/>
          <w:lang w:eastAsia="en-US"/>
        </w:rPr>
        <w:t>defeito, dentro do prazo da garantia estipulada.</w:t>
      </w:r>
    </w:p>
    <w:p w14:paraId="7044EABF" w14:textId="77777777" w:rsidR="00F30D94" w:rsidRDefault="00000000">
      <w:pPr>
        <w:tabs>
          <w:tab w:val="left" w:pos="850"/>
        </w:tabs>
        <w:spacing w:before="57" w:after="57"/>
        <w:ind w:left="-79"/>
        <w:jc w:val="both"/>
        <w:rPr>
          <w:rFonts w:ascii="Verdana" w:hAnsi="Verdana"/>
        </w:rPr>
      </w:pPr>
      <w:r>
        <w:rPr>
          <w:rFonts w:ascii="Verdana" w:hAnsi="Verdana" w:cs="Verdana"/>
          <w:color w:val="000000"/>
          <w:lang w:eastAsia="en-US"/>
        </w:rPr>
        <w:t>8.10. O CONTRATANTE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1EEE9F1E" w14:textId="77777777" w:rsidR="00F30D94" w:rsidRDefault="00F30D94">
      <w:pPr>
        <w:pStyle w:val="PargrafodaLista"/>
        <w:tabs>
          <w:tab w:val="left" w:pos="426"/>
        </w:tabs>
        <w:spacing w:after="0"/>
        <w:ind w:left="0"/>
        <w:rPr>
          <w:rFonts w:ascii="Verdana" w:hAnsi="Verdana"/>
        </w:rPr>
      </w:pPr>
    </w:p>
    <w:p w14:paraId="435B13F2" w14:textId="77777777" w:rsidR="00F30D94" w:rsidRDefault="00000000">
      <w:pPr>
        <w:spacing w:line="276" w:lineRule="auto"/>
        <w:jc w:val="both"/>
        <w:rPr>
          <w:rFonts w:ascii="Verdana" w:hAnsi="Verdana" w:cs="Verdana"/>
          <w:b/>
        </w:rPr>
      </w:pPr>
      <w:r>
        <w:rPr>
          <w:rFonts w:ascii="Verdana" w:hAnsi="Verdana" w:cs="Verdana"/>
          <w:b/>
          <w:u w:val="single"/>
        </w:rPr>
        <w:t>CLÁUSULA NONA – DA FISCALIZAÇÃO</w:t>
      </w:r>
    </w:p>
    <w:p w14:paraId="181900C9" w14:textId="77777777" w:rsidR="00F30D94" w:rsidRDefault="00000000">
      <w:pPr>
        <w:tabs>
          <w:tab w:val="left" w:pos="378"/>
        </w:tabs>
        <w:spacing w:line="276" w:lineRule="auto"/>
        <w:jc w:val="both"/>
        <w:rPr>
          <w:rFonts w:ascii="Verdana" w:hAnsi="Verdana" w:cs="Verdana"/>
          <w:b/>
        </w:rPr>
      </w:pPr>
      <w:r>
        <w:rPr>
          <w:rFonts w:ascii="Verdana" w:hAnsi="Verdana" w:cs="Verdana"/>
          <w:b/>
        </w:rPr>
        <w:t>9.1 –</w:t>
      </w:r>
      <w:r>
        <w:rPr>
          <w:rFonts w:ascii="Verdana" w:hAnsi="Verdana" w:cs="Verdana"/>
        </w:rPr>
        <w:t xml:space="preserve"> A fiscalização do objeto deste contrato será exercida pelo Servidor da Secretaria Municipal de Agricultura e Desenvolvimento Agropecuário, xxxxxxxxxxxxxxxxxxxxxxxxxxxxxxx nomeado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14:paraId="123FD8A4" w14:textId="77777777" w:rsidR="00F30D94" w:rsidRDefault="00000000">
      <w:pPr>
        <w:pStyle w:val="Ttulo3"/>
        <w:numPr>
          <w:ilvl w:val="0"/>
          <w:numId w:val="0"/>
        </w:numPr>
        <w:spacing w:line="276" w:lineRule="auto"/>
        <w:rPr>
          <w:rFonts w:ascii="Verdana" w:hAnsi="Verdana" w:cs="Verdana"/>
          <w:b/>
          <w:sz w:val="20"/>
        </w:rPr>
      </w:pPr>
      <w:r>
        <w:rPr>
          <w:rFonts w:ascii="Verdana" w:hAnsi="Verdana" w:cs="Verdana"/>
          <w:b/>
          <w:sz w:val="20"/>
        </w:rPr>
        <w:t xml:space="preserve">9.2 – </w:t>
      </w:r>
      <w:r>
        <w:rPr>
          <w:rFonts w:ascii="Verdana" w:hAnsi="Verdana" w:cs="Verdana"/>
          <w:sz w:val="20"/>
        </w:rPr>
        <w:t xml:space="preserve">A execução deste Contrato será acompanhada pela fiscal citada, </w:t>
      </w:r>
      <w:r>
        <w:rPr>
          <w:rFonts w:ascii="Verdana" w:eastAsia="Batang;바탕" w:hAnsi="Verdana" w:cs="Verdana"/>
          <w:sz w:val="20"/>
        </w:rPr>
        <w:t>que deverá atestar a realização dos serviços, para cumprimento das normas estabelecidas nos Artigos 62 e 63 da Lei nº 4.320/64.</w:t>
      </w:r>
    </w:p>
    <w:p w14:paraId="3666D934" w14:textId="77777777" w:rsidR="00F30D94" w:rsidRDefault="00000000">
      <w:pPr>
        <w:tabs>
          <w:tab w:val="left" w:pos="142"/>
        </w:tabs>
        <w:spacing w:line="276" w:lineRule="auto"/>
        <w:jc w:val="both"/>
        <w:rPr>
          <w:rFonts w:ascii="Verdana" w:hAnsi="Verdana" w:cs="Verdana"/>
          <w:b/>
          <w:bCs/>
        </w:rPr>
      </w:pPr>
      <w:r>
        <w:rPr>
          <w:rFonts w:ascii="Verdana" w:hAnsi="Verdana" w:cs="Verdana"/>
          <w:b/>
        </w:rPr>
        <w:t xml:space="preserve">9.3 – </w:t>
      </w:r>
      <w:r>
        <w:rPr>
          <w:rFonts w:ascii="Verdana" w:hAnsi="Verdana" w:cs="Verdana"/>
        </w:rPr>
        <w:t>As decisões e providências que ultrapassarem a competência do servidor designado para o acompanhamento e a fiscalização dos serviços deverão ser solicitadas a Administração Municipal, em tempo hábil para a adoção das medidas convenientes.</w:t>
      </w:r>
    </w:p>
    <w:p w14:paraId="22A780A0" w14:textId="77777777" w:rsidR="00F30D94" w:rsidRDefault="00000000">
      <w:pPr>
        <w:tabs>
          <w:tab w:val="left" w:pos="142"/>
        </w:tabs>
        <w:spacing w:line="276" w:lineRule="auto"/>
        <w:jc w:val="both"/>
        <w:rPr>
          <w:rFonts w:ascii="Verdana" w:hAnsi="Verdana"/>
          <w:b/>
          <w:bCs/>
        </w:rPr>
      </w:pPr>
      <w:r>
        <w:rPr>
          <w:rFonts w:ascii="Verdana" w:hAnsi="Verdana" w:cs="Verdana"/>
          <w:b/>
          <w:bCs/>
        </w:rPr>
        <w:lastRenderedPageBreak/>
        <w:t xml:space="preserve">9.4 – </w:t>
      </w:r>
      <w:r>
        <w:rPr>
          <w:rFonts w:ascii="Verdana" w:hAnsi="Verdana" w:cs="Verdana"/>
        </w:rPr>
        <w:t>A fiscalização deverá se atentar para o disposto no Art. 50, da Lei Federal nº 14.133, de 1º de abril de 2021.</w:t>
      </w:r>
    </w:p>
    <w:p w14:paraId="0EFE40B6" w14:textId="77777777" w:rsidR="00F30D94" w:rsidRDefault="00F30D94">
      <w:pPr>
        <w:tabs>
          <w:tab w:val="left" w:pos="142"/>
        </w:tabs>
        <w:spacing w:line="276" w:lineRule="auto"/>
        <w:jc w:val="both"/>
        <w:rPr>
          <w:rFonts w:ascii="Verdana" w:hAnsi="Verdana"/>
          <w:b/>
          <w:bCs/>
        </w:rPr>
      </w:pPr>
    </w:p>
    <w:p w14:paraId="4B053DA4" w14:textId="77777777" w:rsidR="00F30D94" w:rsidRDefault="00000000">
      <w:pPr>
        <w:tabs>
          <w:tab w:val="left" w:pos="142"/>
        </w:tabs>
        <w:spacing w:line="276" w:lineRule="auto"/>
        <w:ind w:left="2268"/>
        <w:jc w:val="both"/>
        <w:rPr>
          <w:rStyle w:val="Forte"/>
          <w:rFonts w:ascii="Verdana" w:hAnsi="Verdana" w:cs="Verdana"/>
          <w:i/>
          <w:iCs/>
        </w:rPr>
      </w:pPr>
      <w:r>
        <w:rPr>
          <w:rStyle w:val="Forte"/>
          <w:rFonts w:ascii="Verdana" w:hAnsi="Verdana" w:cs="Verdana"/>
          <w:i/>
          <w:iCs/>
        </w:rPr>
        <w:t xml:space="preserve">Art. 50 </w:t>
      </w:r>
      <w:r>
        <w:rPr>
          <w:rFonts w:ascii="Verdana" w:hAnsi="Verdana" w:cs="Verdana"/>
          <w:b/>
          <w:bCs/>
          <w:i/>
          <w:iCs/>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14:paraId="231A86E9" w14:textId="77777777" w:rsidR="00F30D94" w:rsidRDefault="00000000">
      <w:pPr>
        <w:spacing w:line="276" w:lineRule="auto"/>
        <w:ind w:left="2268"/>
        <w:rPr>
          <w:rStyle w:val="Forte"/>
          <w:rFonts w:ascii="Verdana" w:hAnsi="Verdana" w:cs="Verdana"/>
          <w:i/>
          <w:iCs/>
        </w:rPr>
      </w:pPr>
      <w:r>
        <w:rPr>
          <w:rStyle w:val="Forte"/>
          <w:rFonts w:ascii="Verdana" w:hAnsi="Verdana" w:cs="Verdana"/>
          <w:i/>
          <w:iCs/>
        </w:rPr>
        <w:t xml:space="preserve">I – </w:t>
      </w:r>
      <w:r>
        <w:rPr>
          <w:rFonts w:ascii="Verdana" w:hAnsi="Verdana" w:cs="Verdana"/>
          <w:b/>
          <w:bCs/>
          <w:i/>
          <w:iCs/>
        </w:rPr>
        <w:t>registro de ponto;</w:t>
      </w:r>
    </w:p>
    <w:p w14:paraId="4BB65350" w14:textId="77777777" w:rsidR="00F30D94" w:rsidRDefault="00000000">
      <w:pPr>
        <w:spacing w:line="276" w:lineRule="auto"/>
        <w:ind w:left="2268"/>
        <w:rPr>
          <w:rStyle w:val="Forte"/>
          <w:rFonts w:ascii="Verdana" w:hAnsi="Verdana" w:cs="Verdana"/>
          <w:i/>
          <w:iCs/>
        </w:rPr>
      </w:pPr>
      <w:r>
        <w:rPr>
          <w:rStyle w:val="Forte"/>
          <w:rFonts w:ascii="Verdana" w:hAnsi="Verdana" w:cs="Verdana"/>
          <w:i/>
          <w:iCs/>
        </w:rPr>
        <w:t xml:space="preserve">II – </w:t>
      </w:r>
      <w:r>
        <w:rPr>
          <w:rFonts w:ascii="Verdana" w:hAnsi="Verdana" w:cs="Verdana"/>
          <w:b/>
          <w:bCs/>
          <w:i/>
          <w:iCs/>
        </w:rPr>
        <w:t>recibo de pagamento de salários, adicionais, horas extras, repouso semanal remunerado e décimo terceiro salário;</w:t>
      </w:r>
    </w:p>
    <w:p w14:paraId="2CA70685" w14:textId="77777777" w:rsidR="00F30D94" w:rsidRDefault="00000000">
      <w:pPr>
        <w:spacing w:line="276" w:lineRule="auto"/>
        <w:ind w:left="2268"/>
        <w:rPr>
          <w:rStyle w:val="Forte"/>
          <w:rFonts w:ascii="Verdana" w:hAnsi="Verdana" w:cs="Verdana"/>
          <w:i/>
          <w:iCs/>
        </w:rPr>
      </w:pPr>
      <w:r>
        <w:rPr>
          <w:rStyle w:val="Forte"/>
          <w:rFonts w:ascii="Verdana" w:hAnsi="Verdana" w:cs="Verdana"/>
          <w:i/>
          <w:iCs/>
        </w:rPr>
        <w:t xml:space="preserve">III – </w:t>
      </w:r>
      <w:r>
        <w:rPr>
          <w:rFonts w:ascii="Verdana" w:hAnsi="Verdana" w:cs="Verdana"/>
          <w:b/>
          <w:bCs/>
          <w:i/>
          <w:iCs/>
        </w:rPr>
        <w:t>comprovante de depósito do FGTS;</w:t>
      </w:r>
    </w:p>
    <w:p w14:paraId="1EB1E9B8" w14:textId="77777777" w:rsidR="00F30D94" w:rsidRDefault="00000000">
      <w:pPr>
        <w:spacing w:line="276" w:lineRule="auto"/>
        <w:ind w:left="2268"/>
        <w:rPr>
          <w:rStyle w:val="Forte"/>
          <w:rFonts w:ascii="Verdana" w:hAnsi="Verdana" w:cs="Verdana"/>
          <w:i/>
          <w:iCs/>
        </w:rPr>
      </w:pPr>
      <w:r>
        <w:rPr>
          <w:rStyle w:val="Forte"/>
          <w:rFonts w:ascii="Verdana" w:hAnsi="Verdana" w:cs="Verdana"/>
          <w:i/>
          <w:iCs/>
        </w:rPr>
        <w:t xml:space="preserve">IV – </w:t>
      </w:r>
      <w:r>
        <w:rPr>
          <w:rFonts w:ascii="Verdana" w:hAnsi="Verdana" w:cs="Verdana"/>
          <w:b/>
          <w:bCs/>
          <w:i/>
          <w:iCs/>
        </w:rPr>
        <w:t>recibo de concessão e pagamento de férias e do respectivo adicional;</w:t>
      </w:r>
    </w:p>
    <w:p w14:paraId="2A6003AC" w14:textId="77777777" w:rsidR="00F30D94" w:rsidRDefault="00000000">
      <w:pPr>
        <w:spacing w:line="276" w:lineRule="auto"/>
        <w:ind w:left="2268"/>
        <w:rPr>
          <w:rStyle w:val="Forte"/>
          <w:rFonts w:ascii="Verdana" w:hAnsi="Verdana" w:cs="Verdana"/>
          <w:i/>
          <w:iCs/>
        </w:rPr>
      </w:pPr>
      <w:r>
        <w:rPr>
          <w:rStyle w:val="Forte"/>
          <w:rFonts w:ascii="Verdana" w:hAnsi="Verdana" w:cs="Verdana"/>
          <w:i/>
          <w:iCs/>
        </w:rPr>
        <w:t xml:space="preserve">V – </w:t>
      </w:r>
      <w:r>
        <w:rPr>
          <w:rFonts w:ascii="Verdana" w:hAnsi="Verdana" w:cs="Verdana"/>
          <w:b/>
          <w:bCs/>
          <w:i/>
          <w:iCs/>
        </w:rPr>
        <w:t>recibo de quitação de obrigações trabalhistas e previdenciárias dos empregados dispensados até a data da extinção do contrato;</w:t>
      </w:r>
    </w:p>
    <w:p w14:paraId="4079B06E" w14:textId="77777777" w:rsidR="00F30D94" w:rsidRDefault="00000000">
      <w:pPr>
        <w:spacing w:line="276" w:lineRule="auto"/>
        <w:ind w:left="2268"/>
        <w:rPr>
          <w:rFonts w:ascii="Verdana" w:hAnsi="Verdana"/>
          <w:b/>
          <w:bCs/>
        </w:rPr>
      </w:pPr>
      <w:r>
        <w:rPr>
          <w:rStyle w:val="Forte"/>
          <w:rFonts w:ascii="Verdana" w:hAnsi="Verdana" w:cs="Verdana"/>
          <w:i/>
          <w:iCs/>
        </w:rPr>
        <w:t xml:space="preserve">VI – </w:t>
      </w:r>
      <w:r>
        <w:rPr>
          <w:rFonts w:ascii="Verdana" w:hAnsi="Verdana" w:cs="Verdana"/>
          <w:b/>
          <w:bCs/>
          <w:i/>
          <w:iCs/>
        </w:rPr>
        <w:t>recibo de pagamento de vale-transporte e vale-alimentação, na forma prevista em norma coletiva.</w:t>
      </w:r>
    </w:p>
    <w:p w14:paraId="177248BA" w14:textId="77777777" w:rsidR="00F30D94" w:rsidRDefault="00F30D94">
      <w:pPr>
        <w:tabs>
          <w:tab w:val="left" w:pos="142"/>
        </w:tabs>
        <w:spacing w:line="276" w:lineRule="auto"/>
        <w:jc w:val="both"/>
        <w:rPr>
          <w:rFonts w:ascii="Verdana" w:hAnsi="Verdana"/>
          <w:b/>
          <w:bCs/>
        </w:rPr>
      </w:pPr>
    </w:p>
    <w:p w14:paraId="165CB61B" w14:textId="77777777" w:rsidR="00F30D94" w:rsidRDefault="00000000">
      <w:pPr>
        <w:spacing w:line="276" w:lineRule="auto"/>
        <w:jc w:val="both"/>
        <w:rPr>
          <w:rFonts w:ascii="Verdana" w:hAnsi="Verdana" w:cs="Verdana"/>
          <w:b/>
        </w:rPr>
      </w:pPr>
      <w:r>
        <w:rPr>
          <w:rFonts w:ascii="Verdana" w:hAnsi="Verdana" w:cs="Verdana"/>
          <w:b/>
          <w:u w:val="single"/>
        </w:rPr>
        <w:t>CLÁUSULA DÉCIMA – DAS PENALIDADES.</w:t>
      </w:r>
    </w:p>
    <w:p w14:paraId="7DC2D590" w14:textId="77777777" w:rsidR="00F30D94" w:rsidRDefault="00000000">
      <w:pPr>
        <w:pStyle w:val="Corpodetexto1"/>
        <w:spacing w:after="0" w:line="276" w:lineRule="auto"/>
        <w:jc w:val="both"/>
        <w:textAlignment w:val="auto"/>
        <w:rPr>
          <w:rFonts w:ascii="Verdana" w:hAnsi="Verdana" w:cs="Verdana"/>
          <w:b/>
        </w:rPr>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3687F883" w14:textId="77777777" w:rsidR="00F30D94" w:rsidRDefault="00000000">
      <w:pPr>
        <w:spacing w:line="276" w:lineRule="auto"/>
        <w:jc w:val="both"/>
        <w:rPr>
          <w:rFonts w:ascii="Verdana" w:hAnsi="Verdana" w:cs="Verdana"/>
          <w:b/>
        </w:rPr>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19559588" w14:textId="77777777" w:rsidR="00F30D94" w:rsidRDefault="00000000">
      <w:pPr>
        <w:tabs>
          <w:tab w:val="center" w:pos="4419"/>
          <w:tab w:val="right" w:pos="8838"/>
        </w:tabs>
        <w:spacing w:line="276" w:lineRule="auto"/>
        <w:jc w:val="both"/>
        <w:textAlignment w:val="auto"/>
        <w:rPr>
          <w:rFonts w:ascii="Verdana" w:eastAsia="Batang;바탕" w:hAnsi="Verdana" w:cs="Verdana"/>
          <w:b/>
          <w:bCs/>
        </w:rPr>
      </w:pPr>
      <w:r>
        <w:rPr>
          <w:rFonts w:ascii="Verdana" w:hAnsi="Verdana" w:cs="Verdana"/>
          <w:b/>
        </w:rPr>
        <w:t xml:space="preserve">10.3 </w:t>
      </w:r>
      <w:r>
        <w:rPr>
          <w:rFonts w:ascii="Verdana" w:hAnsi="Verdana" w:cs="Verdana"/>
        </w:rPr>
        <w:t>Os casos de multa obedecerão aos seguintes parâmetros:</w:t>
      </w:r>
    </w:p>
    <w:p w14:paraId="03563104" w14:textId="77777777" w:rsidR="00F30D94" w:rsidRDefault="00000000">
      <w:pPr>
        <w:spacing w:line="276" w:lineRule="auto"/>
        <w:jc w:val="both"/>
        <w:rPr>
          <w:rFonts w:ascii="Verdana" w:eastAsia="Batang;바탕" w:hAnsi="Verdana" w:cs="Verdana"/>
          <w:b/>
        </w:rPr>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1CA3192F" w14:textId="77777777" w:rsidR="00F30D94" w:rsidRDefault="00000000">
      <w:pPr>
        <w:tabs>
          <w:tab w:val="left" w:pos="993"/>
          <w:tab w:val="left" w:pos="1418"/>
        </w:tabs>
        <w:spacing w:line="276" w:lineRule="auto"/>
        <w:ind w:firstLine="10"/>
        <w:jc w:val="both"/>
        <w:rPr>
          <w:rFonts w:ascii="Verdana" w:eastAsia="Batang;바탕" w:hAnsi="Verdana" w:cs="Verdana"/>
          <w:b/>
          <w:bCs/>
        </w:rPr>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3809D26D" w14:textId="77777777" w:rsidR="00F30D94" w:rsidRDefault="00000000">
      <w:pPr>
        <w:spacing w:line="276" w:lineRule="auto"/>
        <w:jc w:val="both"/>
        <w:rPr>
          <w:rFonts w:ascii="Verdana" w:hAnsi="Verdana" w:cs="Verdana"/>
          <w:b/>
        </w:rPr>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6BDA7BD5" w14:textId="77777777" w:rsidR="00F30D94" w:rsidRDefault="00000000">
      <w:pPr>
        <w:spacing w:line="276" w:lineRule="auto"/>
        <w:jc w:val="both"/>
        <w:rPr>
          <w:rFonts w:ascii="Verdana" w:hAnsi="Verdana" w:cs="Verdana"/>
          <w:b/>
        </w:rPr>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37CD8B39" w14:textId="77777777" w:rsidR="00F30D94" w:rsidRDefault="00000000">
      <w:pPr>
        <w:spacing w:line="276" w:lineRule="auto"/>
        <w:jc w:val="both"/>
        <w:rPr>
          <w:rFonts w:ascii="Verdana" w:hAnsi="Verdana" w:cs="Verdana"/>
          <w:b/>
        </w:rPr>
      </w:pPr>
      <w:r>
        <w:rPr>
          <w:rFonts w:ascii="Verdana" w:hAnsi="Verdana" w:cs="Verdana"/>
          <w:b/>
        </w:rPr>
        <w:t>e)</w:t>
      </w:r>
      <w:r>
        <w:rPr>
          <w:rFonts w:ascii="Verdana" w:hAnsi="Verdana" w:cs="Verdana"/>
        </w:rPr>
        <w:t xml:space="preserve"> O valor da multa poderá ser descontado do crédito existente em favor da contratada. </w:t>
      </w:r>
    </w:p>
    <w:p w14:paraId="6362D276" w14:textId="77777777" w:rsidR="00F30D94" w:rsidRDefault="00000000">
      <w:pPr>
        <w:spacing w:line="276" w:lineRule="auto"/>
        <w:jc w:val="both"/>
        <w:textAlignment w:val="auto"/>
        <w:rPr>
          <w:rFonts w:ascii="Verdana" w:hAnsi="Verdana" w:cs="Verdana"/>
          <w:b/>
        </w:rPr>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6130E104" w14:textId="77777777" w:rsidR="00F30D94" w:rsidRDefault="00000000">
      <w:pPr>
        <w:spacing w:line="276" w:lineRule="auto"/>
        <w:jc w:val="both"/>
        <w:textAlignment w:val="auto"/>
        <w:rPr>
          <w:rFonts w:ascii="Verdana" w:hAnsi="Verdana"/>
        </w:rPr>
      </w:pPr>
      <w:r>
        <w:rPr>
          <w:rFonts w:ascii="Verdana" w:hAnsi="Verdana" w:cs="Verdana"/>
          <w:b/>
        </w:rPr>
        <w:lastRenderedPageBreak/>
        <w:t>g)</w:t>
      </w:r>
      <w:r>
        <w:rPr>
          <w:rFonts w:ascii="Verdana" w:hAnsi="Verdana" w:cs="Verdana"/>
        </w:rPr>
        <w:t xml:space="preserve"> Em qualquer hipótese de aplicação de sanções será assegurado a CONTRATADA o contraditório e ampla defesa.</w:t>
      </w:r>
    </w:p>
    <w:p w14:paraId="2B3542BA" w14:textId="77777777" w:rsidR="00F30D94" w:rsidRDefault="00F30D94">
      <w:pPr>
        <w:spacing w:line="276" w:lineRule="auto"/>
        <w:jc w:val="both"/>
        <w:textAlignment w:val="auto"/>
        <w:rPr>
          <w:rFonts w:ascii="Verdana" w:hAnsi="Verdana"/>
        </w:rPr>
      </w:pPr>
    </w:p>
    <w:p w14:paraId="354D9F1B" w14:textId="77777777" w:rsidR="00F30D94" w:rsidRDefault="00000000">
      <w:pPr>
        <w:spacing w:line="276" w:lineRule="auto"/>
        <w:jc w:val="both"/>
        <w:rPr>
          <w:rFonts w:ascii="Verdana" w:hAnsi="Verdana" w:cs="Verdana"/>
          <w:b/>
        </w:rPr>
      </w:pPr>
      <w:r>
        <w:rPr>
          <w:rFonts w:ascii="Verdana" w:hAnsi="Verdana" w:cs="Verdana"/>
          <w:b/>
          <w:u w:val="single"/>
        </w:rPr>
        <w:t>CLÁUSULA DÉCIMA PRIMEIRA – RESCISÃO DO CONTRATO</w:t>
      </w:r>
    </w:p>
    <w:p w14:paraId="7DDD97DC" w14:textId="77777777" w:rsidR="00F30D94" w:rsidRDefault="00000000">
      <w:pPr>
        <w:spacing w:line="276" w:lineRule="auto"/>
        <w:jc w:val="both"/>
        <w:rPr>
          <w:rFonts w:ascii="Verdana" w:hAnsi="Verdana" w:cs="Verdana"/>
          <w:b/>
        </w:rPr>
      </w:pPr>
      <w:r>
        <w:rPr>
          <w:rFonts w:ascii="Verdana" w:hAnsi="Verdana" w:cs="Verdana"/>
          <w:b/>
        </w:rPr>
        <w:t xml:space="preserve">11.1 </w:t>
      </w:r>
      <w:r>
        <w:rPr>
          <w:rFonts w:ascii="Verdana" w:hAnsi="Verdana" w:cs="Verdana"/>
        </w:rPr>
        <w:t>A inexecução total ou parcial do contrato enseja a sua rescisão, com as consequências contratuais e as previstas em lei, bem como a aplicação das multas e outras penalidades previstas neste instrumento.</w:t>
      </w:r>
    </w:p>
    <w:p w14:paraId="3917D6F2" w14:textId="77777777" w:rsidR="00F30D94" w:rsidRDefault="00000000">
      <w:pPr>
        <w:spacing w:line="276" w:lineRule="auto"/>
        <w:jc w:val="both"/>
        <w:rPr>
          <w:rFonts w:ascii="Verdana" w:hAnsi="Verdana" w:cs="Verdana"/>
          <w:b/>
          <w:bCs/>
        </w:rPr>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629DDDD9" w14:textId="77777777" w:rsidR="00F30D94"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a) </w:t>
      </w:r>
      <w:r>
        <w:rPr>
          <w:rFonts w:ascii="Verdana" w:hAnsi="Verdana" w:cs="Verdana"/>
        </w:rPr>
        <w:t>O não cumprimento de cláusulas contratuais, especificações ou prazos;</w:t>
      </w:r>
    </w:p>
    <w:p w14:paraId="5D54C92A" w14:textId="77777777" w:rsidR="00F30D94"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b) </w:t>
      </w:r>
      <w:r>
        <w:rPr>
          <w:rFonts w:ascii="Verdana" w:hAnsi="Verdana" w:cs="Verdana"/>
        </w:rPr>
        <w:t>O cumprimento irregular de cláusulas contratuais, especificações ou prazos;</w:t>
      </w:r>
    </w:p>
    <w:p w14:paraId="18B6295A" w14:textId="77777777" w:rsidR="00F30D94"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c) </w:t>
      </w:r>
      <w:r>
        <w:rPr>
          <w:rFonts w:ascii="Verdana" w:hAnsi="Verdana" w:cs="Verdana"/>
        </w:rPr>
        <w:t>A subcontratação do seu objeto, sem a devida autorização do CONTRATANTE;</w:t>
      </w:r>
    </w:p>
    <w:p w14:paraId="1F5D140D" w14:textId="77777777" w:rsidR="00F30D94"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d) </w:t>
      </w:r>
      <w:r>
        <w:rPr>
          <w:rFonts w:ascii="Verdana" w:hAnsi="Verdana" w:cs="Verdana"/>
        </w:rPr>
        <w:t>A decretação de falência ou instauração de insolvência civil;</w:t>
      </w:r>
    </w:p>
    <w:p w14:paraId="50D6EC98" w14:textId="77777777" w:rsidR="00F30D94"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e) </w:t>
      </w:r>
      <w:r>
        <w:rPr>
          <w:rFonts w:ascii="Verdana" w:hAnsi="Verdana" w:cs="Verdana"/>
        </w:rPr>
        <w:t>A dissolução da sociedade;</w:t>
      </w:r>
    </w:p>
    <w:p w14:paraId="603F740F" w14:textId="77777777" w:rsidR="00F30D94"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f) </w:t>
      </w:r>
      <w:r>
        <w:rPr>
          <w:rFonts w:ascii="Verdana" w:hAnsi="Verdana" w:cs="Verdana"/>
        </w:rPr>
        <w:t>A alteração social ou modificação da finalidade ou da estrutura da empresa que, a juízo da CONTRATANTE, prejudique a execução do contrato;</w:t>
      </w:r>
    </w:p>
    <w:p w14:paraId="7D54526A" w14:textId="77777777" w:rsidR="00F30D94"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g) </w:t>
      </w: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26EAAD16" w14:textId="77777777" w:rsidR="00F30D94" w:rsidRDefault="00000000">
      <w:pPr>
        <w:tabs>
          <w:tab w:val="left" w:pos="400"/>
        </w:tabs>
        <w:spacing w:line="276" w:lineRule="auto"/>
        <w:jc w:val="both"/>
        <w:textAlignment w:val="auto"/>
        <w:rPr>
          <w:rFonts w:ascii="Verdana" w:hAnsi="Verdana" w:cs="Verdana"/>
        </w:rPr>
      </w:pPr>
      <w:r>
        <w:rPr>
          <w:rFonts w:ascii="Verdana" w:hAnsi="Verdana" w:cs="Verdana"/>
          <w:b/>
          <w:bCs/>
        </w:rPr>
        <w:t xml:space="preserve">h) </w:t>
      </w:r>
      <w:r>
        <w:rPr>
          <w:rFonts w:ascii="Verdana" w:hAnsi="Verdana" w:cs="Verdana"/>
        </w:rPr>
        <w:t>A ocorrência de caso fortuito ou de força maior, regularmente comprovada, impeditiva da execução do contrato;</w:t>
      </w:r>
    </w:p>
    <w:p w14:paraId="13FEF325" w14:textId="77777777" w:rsidR="00F30D94" w:rsidRDefault="00000000">
      <w:pPr>
        <w:numPr>
          <w:ilvl w:val="2"/>
          <w:numId w:val="2"/>
        </w:numPr>
        <w:tabs>
          <w:tab w:val="left" w:pos="400"/>
        </w:tabs>
        <w:spacing w:line="276" w:lineRule="auto"/>
        <w:jc w:val="both"/>
        <w:textAlignment w:val="auto"/>
        <w:rPr>
          <w:rFonts w:ascii="Verdana" w:hAnsi="Verdana" w:cs="Verdana"/>
          <w:b/>
        </w:rPr>
      </w:pPr>
      <w:r>
        <w:rPr>
          <w:rFonts w:ascii="Verdana" w:hAnsi="Verdana" w:cs="Verdana"/>
        </w:rPr>
        <w:t>A decisão da autoridade competente, relativa à rescisão do contrato, deverá ser precedida de justificativa fundamentada, assegurado o contraditório e a ampla defesa.</w:t>
      </w:r>
    </w:p>
    <w:p w14:paraId="36C2973A" w14:textId="77777777" w:rsidR="00F30D94" w:rsidRDefault="00000000">
      <w:pPr>
        <w:spacing w:line="276" w:lineRule="auto"/>
        <w:jc w:val="both"/>
        <w:rPr>
          <w:rFonts w:ascii="Verdana" w:hAnsi="Verdana" w:cs="Verdana"/>
        </w:rPr>
      </w:pPr>
      <w:r>
        <w:rPr>
          <w:rFonts w:ascii="Verdana" w:hAnsi="Verdana" w:cs="Verdana"/>
          <w:b/>
        </w:rPr>
        <w:t xml:space="preserve">11.1.2 </w:t>
      </w:r>
      <w:r>
        <w:rPr>
          <w:rFonts w:ascii="Verdana" w:hAnsi="Verdana" w:cs="Verdana"/>
        </w:rPr>
        <w:t>A rescisão do contrato poderá ser:</w:t>
      </w:r>
    </w:p>
    <w:p w14:paraId="62305C2B" w14:textId="77777777" w:rsidR="00F30D94" w:rsidRDefault="00000000">
      <w:pPr>
        <w:numPr>
          <w:ilvl w:val="0"/>
          <w:numId w:val="3"/>
        </w:numPr>
        <w:tabs>
          <w:tab w:val="left" w:pos="400"/>
        </w:tabs>
        <w:spacing w:line="276" w:lineRule="auto"/>
        <w:jc w:val="both"/>
        <w:textAlignment w:val="auto"/>
        <w:rPr>
          <w:rFonts w:ascii="Verdana" w:hAnsi="Verdana" w:cs="Verdana"/>
        </w:rPr>
      </w:pPr>
      <w:r>
        <w:rPr>
          <w:rFonts w:ascii="Verdana" w:hAnsi="Verdana" w:cs="Verdana"/>
        </w:rPr>
        <w:t>Determinada por ato unilateral e escrito do CONTRATANTE, nos casos específicos enumerados neste contrato, ou razões de interesse público justificado;</w:t>
      </w:r>
    </w:p>
    <w:p w14:paraId="744CBE20" w14:textId="77777777" w:rsidR="00F30D94" w:rsidRDefault="00000000">
      <w:pPr>
        <w:numPr>
          <w:ilvl w:val="0"/>
          <w:numId w:val="3"/>
        </w:numPr>
        <w:tabs>
          <w:tab w:val="left" w:pos="400"/>
        </w:tabs>
        <w:spacing w:line="276" w:lineRule="auto"/>
        <w:jc w:val="both"/>
        <w:textAlignment w:val="auto"/>
        <w:rPr>
          <w:rFonts w:ascii="Verdana" w:hAnsi="Verdana" w:cs="Verdana"/>
        </w:rPr>
      </w:pPr>
      <w:r>
        <w:rPr>
          <w:rFonts w:ascii="Verdana" w:hAnsi="Verdana" w:cs="Verdana"/>
        </w:rPr>
        <w:t>Amigável, por acordo entre as partes e reduzido a termo no processo, desde que haja conveniência para a Administração;</w:t>
      </w:r>
    </w:p>
    <w:p w14:paraId="3F26D008" w14:textId="77777777" w:rsidR="00F30D94" w:rsidRDefault="00000000">
      <w:pPr>
        <w:numPr>
          <w:ilvl w:val="0"/>
          <w:numId w:val="3"/>
        </w:numPr>
        <w:tabs>
          <w:tab w:val="left" w:pos="400"/>
        </w:tabs>
        <w:spacing w:line="276" w:lineRule="auto"/>
        <w:jc w:val="both"/>
        <w:textAlignment w:val="auto"/>
        <w:rPr>
          <w:rFonts w:ascii="Verdana" w:hAnsi="Verdana" w:cs="Verdana"/>
          <w:b/>
        </w:rPr>
      </w:pPr>
      <w:r>
        <w:rPr>
          <w:rFonts w:ascii="Verdana" w:hAnsi="Verdana" w:cs="Verdana"/>
        </w:rPr>
        <w:t>Judicial, nos termos da legislação.</w:t>
      </w:r>
    </w:p>
    <w:p w14:paraId="4F0786DE" w14:textId="77777777" w:rsidR="00F30D94" w:rsidRDefault="00000000">
      <w:pPr>
        <w:spacing w:line="276" w:lineRule="auto"/>
        <w:jc w:val="both"/>
        <w:rPr>
          <w:rFonts w:ascii="Verdana" w:hAnsi="Verdana" w:cs="Verdana"/>
          <w:b/>
        </w:rPr>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6ECDC2D2" w14:textId="77777777" w:rsidR="00F30D94" w:rsidRDefault="00000000">
      <w:pPr>
        <w:spacing w:line="276" w:lineRule="auto"/>
        <w:jc w:val="both"/>
        <w:rPr>
          <w:rFonts w:ascii="Verdana" w:hAnsi="Verdana"/>
        </w:rPr>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66B7D9C3" w14:textId="77777777" w:rsidR="00F30D94" w:rsidRDefault="00F30D94">
      <w:pPr>
        <w:spacing w:line="276" w:lineRule="auto"/>
        <w:jc w:val="both"/>
        <w:rPr>
          <w:rFonts w:ascii="Verdana" w:hAnsi="Verdana"/>
        </w:rPr>
      </w:pPr>
    </w:p>
    <w:p w14:paraId="362A0833" w14:textId="77777777" w:rsidR="00F30D94" w:rsidRDefault="00000000">
      <w:pPr>
        <w:spacing w:line="276" w:lineRule="auto"/>
        <w:jc w:val="both"/>
        <w:rPr>
          <w:rFonts w:ascii="Verdana" w:hAnsi="Verdana" w:cs="Verdana"/>
          <w:b/>
        </w:rPr>
      </w:pPr>
      <w:r>
        <w:rPr>
          <w:rFonts w:ascii="Verdana" w:hAnsi="Verdana" w:cs="Verdana"/>
          <w:b/>
          <w:u w:val="single"/>
        </w:rPr>
        <w:t>CLÁUSULA DÉCIMA SEGUNDA – DA LEGISLAÇÃO APLICÁVEL</w:t>
      </w:r>
    </w:p>
    <w:p w14:paraId="058957C2" w14:textId="77777777" w:rsidR="00F30D94" w:rsidRDefault="00000000">
      <w:pPr>
        <w:spacing w:line="276" w:lineRule="auto"/>
        <w:jc w:val="both"/>
        <w:rPr>
          <w:rFonts w:ascii="Verdana" w:hAnsi="Verdana"/>
        </w:rPr>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00F86F0B" w14:textId="77777777" w:rsidR="00F30D94" w:rsidRDefault="00F30D94">
      <w:pPr>
        <w:spacing w:line="276" w:lineRule="auto"/>
        <w:jc w:val="both"/>
        <w:rPr>
          <w:rFonts w:ascii="Verdana" w:hAnsi="Verdana"/>
        </w:rPr>
      </w:pPr>
    </w:p>
    <w:p w14:paraId="55C8AA00" w14:textId="77777777" w:rsidR="00F30D94" w:rsidRDefault="00000000">
      <w:pPr>
        <w:tabs>
          <w:tab w:val="left" w:pos="-2268"/>
        </w:tabs>
        <w:spacing w:line="276" w:lineRule="auto"/>
        <w:jc w:val="both"/>
        <w:rPr>
          <w:rFonts w:ascii="Verdana" w:hAnsi="Verdana" w:cs="Verdana"/>
          <w:b/>
        </w:rPr>
      </w:pPr>
      <w:r>
        <w:rPr>
          <w:rFonts w:ascii="Verdana" w:hAnsi="Verdana" w:cs="Verdana"/>
          <w:b/>
          <w:u w:val="single"/>
        </w:rPr>
        <w:t>CLÁUSULA DÉCIMA TERCEIRA – SUB CONTRATAÇÃO</w:t>
      </w:r>
    </w:p>
    <w:p w14:paraId="0E2E93E7" w14:textId="77777777" w:rsidR="00F30D94" w:rsidRDefault="00000000">
      <w:pPr>
        <w:tabs>
          <w:tab w:val="left" w:pos="-2268"/>
        </w:tabs>
        <w:spacing w:line="276" w:lineRule="auto"/>
        <w:jc w:val="both"/>
        <w:rPr>
          <w:rFonts w:ascii="Verdana" w:hAnsi="Verdana"/>
        </w:rPr>
      </w:pPr>
      <w:r>
        <w:rPr>
          <w:rFonts w:ascii="Verdana" w:hAnsi="Verdana" w:cs="Verdana"/>
          <w:b/>
        </w:rPr>
        <w:t xml:space="preserve">13.1 </w:t>
      </w:r>
      <w:r>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2BECB1F4" w14:textId="77777777" w:rsidR="00F30D94" w:rsidRDefault="00F30D94">
      <w:pPr>
        <w:tabs>
          <w:tab w:val="left" w:pos="-2268"/>
        </w:tabs>
        <w:spacing w:line="276" w:lineRule="auto"/>
        <w:jc w:val="both"/>
        <w:rPr>
          <w:rFonts w:ascii="Verdana" w:hAnsi="Verdana"/>
        </w:rPr>
      </w:pPr>
    </w:p>
    <w:p w14:paraId="3273977D" w14:textId="77777777" w:rsidR="00F30D94" w:rsidRDefault="00000000">
      <w:pPr>
        <w:pStyle w:val="Ttulo4"/>
        <w:numPr>
          <w:ilvl w:val="0"/>
          <w:numId w:val="0"/>
        </w:numPr>
        <w:spacing w:before="0" w:after="0" w:line="276" w:lineRule="auto"/>
        <w:jc w:val="both"/>
        <w:rPr>
          <w:rFonts w:ascii="Verdana" w:hAnsi="Verdana" w:cs="Verdana"/>
          <w:sz w:val="20"/>
          <w:szCs w:val="20"/>
        </w:rPr>
      </w:pPr>
      <w:r>
        <w:rPr>
          <w:rFonts w:ascii="Verdana" w:hAnsi="Verdana" w:cs="Verdana"/>
          <w:sz w:val="20"/>
          <w:szCs w:val="20"/>
          <w:u w:val="single"/>
        </w:rPr>
        <w:t>CLÁUSULA DÉCIMA QUARTA – DO ADITAMENTO</w:t>
      </w:r>
    </w:p>
    <w:p w14:paraId="17875295" w14:textId="77777777" w:rsidR="00F30D94" w:rsidRDefault="00000000">
      <w:pPr>
        <w:spacing w:line="276" w:lineRule="auto"/>
        <w:jc w:val="both"/>
        <w:rPr>
          <w:rFonts w:ascii="Verdana" w:hAnsi="Verdana"/>
        </w:rPr>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3D77CC23" w14:textId="77777777" w:rsidR="00F30D94" w:rsidRDefault="00F30D94">
      <w:pPr>
        <w:spacing w:line="276" w:lineRule="auto"/>
        <w:jc w:val="both"/>
        <w:rPr>
          <w:rFonts w:ascii="Verdana" w:hAnsi="Verdana"/>
        </w:rPr>
      </w:pPr>
    </w:p>
    <w:p w14:paraId="37DF226C" w14:textId="77777777" w:rsidR="00F30D94" w:rsidRDefault="00000000">
      <w:pPr>
        <w:spacing w:line="276" w:lineRule="auto"/>
        <w:jc w:val="both"/>
        <w:rPr>
          <w:rFonts w:ascii="Verdana" w:hAnsi="Verdana" w:cs="Verdana"/>
          <w:b/>
        </w:rPr>
      </w:pPr>
      <w:r>
        <w:rPr>
          <w:rFonts w:ascii="Verdana" w:hAnsi="Verdana" w:cs="Verdana"/>
          <w:b/>
          <w:u w:val="single"/>
        </w:rPr>
        <w:t>CLÁUSULA DÉCIMA QUINTA – DA PUBLICAÇÃO</w:t>
      </w:r>
    </w:p>
    <w:p w14:paraId="06385C8F" w14:textId="77777777" w:rsidR="00F30D94" w:rsidRDefault="00000000">
      <w:pPr>
        <w:spacing w:line="276" w:lineRule="auto"/>
        <w:jc w:val="both"/>
        <w:rPr>
          <w:rFonts w:ascii="Verdana" w:hAnsi="Verdana"/>
        </w:rPr>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3B438CD3" w14:textId="77777777" w:rsidR="00F30D94" w:rsidRDefault="00F30D94">
      <w:pPr>
        <w:spacing w:line="276" w:lineRule="auto"/>
        <w:jc w:val="both"/>
        <w:rPr>
          <w:rFonts w:ascii="Verdana" w:hAnsi="Verdana"/>
        </w:rPr>
      </w:pPr>
    </w:p>
    <w:p w14:paraId="297E614E" w14:textId="77777777" w:rsidR="00F30D94" w:rsidRDefault="00000000">
      <w:pPr>
        <w:pStyle w:val="Ttulo3"/>
        <w:numPr>
          <w:ilvl w:val="0"/>
          <w:numId w:val="0"/>
        </w:numPr>
        <w:spacing w:line="276" w:lineRule="auto"/>
        <w:rPr>
          <w:rFonts w:ascii="Verdana" w:hAnsi="Verdana" w:cs="Verdana"/>
          <w:b/>
          <w:sz w:val="20"/>
        </w:rPr>
      </w:pPr>
      <w:r>
        <w:rPr>
          <w:rFonts w:ascii="Verdana" w:hAnsi="Verdana" w:cs="Verdana"/>
          <w:b/>
          <w:sz w:val="20"/>
          <w:u w:val="single"/>
        </w:rPr>
        <w:t>CLÁUSULA DÉCIMA SEXTA – FORO</w:t>
      </w:r>
    </w:p>
    <w:p w14:paraId="7067C154" w14:textId="77777777" w:rsidR="00F30D94" w:rsidRDefault="00000000">
      <w:pPr>
        <w:spacing w:line="276" w:lineRule="auto"/>
        <w:jc w:val="both"/>
        <w:rPr>
          <w:rFonts w:ascii="Verdana" w:hAnsi="Verdana" w:cs="Verdana"/>
        </w:rPr>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770A51B" w14:textId="77777777" w:rsidR="00F30D94" w:rsidRDefault="00F30D94">
      <w:pPr>
        <w:tabs>
          <w:tab w:val="left" w:pos="-2268"/>
        </w:tabs>
        <w:spacing w:line="276" w:lineRule="auto"/>
        <w:jc w:val="both"/>
        <w:rPr>
          <w:rFonts w:ascii="Verdana" w:hAnsi="Verdana" w:cs="Verdana"/>
        </w:rPr>
      </w:pPr>
    </w:p>
    <w:p w14:paraId="177AE4BD" w14:textId="77777777" w:rsidR="00F30D94" w:rsidRDefault="00000000">
      <w:pPr>
        <w:tabs>
          <w:tab w:val="left" w:pos="-2268"/>
        </w:tabs>
        <w:spacing w:line="276" w:lineRule="auto"/>
        <w:jc w:val="both"/>
        <w:rPr>
          <w:rFonts w:ascii="Verdana" w:hAnsi="Verdana" w:cs="Verdana"/>
        </w:rPr>
      </w:pPr>
      <w:r>
        <w:rPr>
          <w:rFonts w:ascii="Verdana" w:hAnsi="Verdana" w:cs="Verdana"/>
        </w:rPr>
        <w:t>E, por estarem justos, combinados, assinam o presente instrumento, após lido e achado conforme, na presença das testemunhas abaixo assinadas.</w:t>
      </w:r>
    </w:p>
    <w:p w14:paraId="60A5D7A9" w14:textId="77777777" w:rsidR="00F30D94" w:rsidRDefault="00F30D94">
      <w:pPr>
        <w:spacing w:line="276" w:lineRule="auto"/>
        <w:rPr>
          <w:rFonts w:ascii="Verdana" w:hAnsi="Verdana" w:cs="Verdana"/>
        </w:rPr>
      </w:pPr>
    </w:p>
    <w:p w14:paraId="554F66A7" w14:textId="77777777" w:rsidR="00F30D94" w:rsidRDefault="00000000">
      <w:pPr>
        <w:spacing w:line="276" w:lineRule="auto"/>
        <w:jc w:val="right"/>
        <w:rPr>
          <w:rFonts w:ascii="Verdana" w:hAnsi="Verdana" w:cs="Verdana"/>
        </w:rPr>
      </w:pPr>
      <w:r>
        <w:rPr>
          <w:rFonts w:ascii="Verdana" w:hAnsi="Verdana" w:cs="Verdana"/>
        </w:rPr>
        <w:t>São Gabriel da Palha, em .............. de 2025.</w:t>
      </w:r>
    </w:p>
    <w:p w14:paraId="622202F6" w14:textId="77777777" w:rsidR="00F30D94" w:rsidRDefault="00F30D94">
      <w:pPr>
        <w:spacing w:line="276" w:lineRule="auto"/>
        <w:jc w:val="center"/>
        <w:rPr>
          <w:rFonts w:ascii="Verdana" w:hAnsi="Verdana" w:cs="Verdana"/>
        </w:rPr>
      </w:pPr>
    </w:p>
    <w:p w14:paraId="4DD87F98" w14:textId="77777777" w:rsidR="00F30D94" w:rsidRDefault="00000000">
      <w:pPr>
        <w:spacing w:line="276" w:lineRule="auto"/>
        <w:jc w:val="center"/>
        <w:rPr>
          <w:rFonts w:ascii="Verdana" w:hAnsi="Verdana" w:cs="Verdana"/>
          <w:b/>
        </w:rPr>
      </w:pPr>
      <w:r>
        <w:rPr>
          <w:rFonts w:ascii="Verdana" w:hAnsi="Verdana" w:cs="Verdana"/>
          <w:b/>
        </w:rPr>
        <w:t>Prefeito Municipal</w:t>
      </w:r>
    </w:p>
    <w:p w14:paraId="05A3B719" w14:textId="77777777" w:rsidR="00F30D94" w:rsidRDefault="00000000">
      <w:pPr>
        <w:spacing w:line="276" w:lineRule="auto"/>
        <w:jc w:val="center"/>
        <w:rPr>
          <w:rFonts w:ascii="Verdana" w:hAnsi="Verdana" w:cs="Verdana"/>
          <w:b/>
        </w:rPr>
      </w:pPr>
      <w:r>
        <w:rPr>
          <w:rFonts w:ascii="Verdana" w:hAnsi="Verdana" w:cs="Verdana"/>
          <w:b/>
        </w:rPr>
        <w:t>CONTRATANTE</w:t>
      </w:r>
    </w:p>
    <w:p w14:paraId="74B3FB7E" w14:textId="77777777" w:rsidR="00F30D94" w:rsidRDefault="00F30D94">
      <w:pPr>
        <w:spacing w:line="276" w:lineRule="auto"/>
        <w:jc w:val="center"/>
        <w:rPr>
          <w:rFonts w:ascii="Verdana" w:hAnsi="Verdana" w:cs="Verdana"/>
          <w:b/>
        </w:rPr>
      </w:pPr>
    </w:p>
    <w:p w14:paraId="37C40091" w14:textId="77777777" w:rsidR="00F30D94" w:rsidRDefault="00000000">
      <w:pPr>
        <w:spacing w:line="276" w:lineRule="auto"/>
        <w:jc w:val="center"/>
        <w:rPr>
          <w:rFonts w:ascii="Verdana" w:hAnsi="Verdana" w:cs="Verdana"/>
          <w:b/>
        </w:rPr>
      </w:pPr>
      <w:r>
        <w:rPr>
          <w:rFonts w:ascii="Verdana" w:hAnsi="Verdana" w:cs="Verdana"/>
          <w:b/>
        </w:rPr>
        <w:t>CONTRATADO</w:t>
      </w:r>
    </w:p>
    <w:p w14:paraId="755694D0" w14:textId="77777777" w:rsidR="00F30D94" w:rsidRDefault="00F30D94">
      <w:pPr>
        <w:spacing w:line="276" w:lineRule="auto"/>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F30D94" w14:paraId="6B54DBDE" w14:textId="77777777">
        <w:trPr>
          <w:cantSplit/>
          <w:trHeight w:val="420"/>
        </w:trPr>
        <w:tc>
          <w:tcPr>
            <w:tcW w:w="3959" w:type="dxa"/>
          </w:tcPr>
          <w:p w14:paraId="1597DD1C" w14:textId="77777777" w:rsidR="00F30D94" w:rsidRDefault="00000000">
            <w:pPr>
              <w:widowControl w:val="0"/>
              <w:spacing w:line="276" w:lineRule="auto"/>
              <w:rPr>
                <w:rFonts w:ascii="Verdana" w:hAnsi="Verdana" w:cs="Verdana"/>
              </w:rPr>
            </w:pPr>
            <w:r>
              <w:rPr>
                <w:rFonts w:ascii="Verdana" w:hAnsi="Verdana" w:cs="Verdana"/>
              </w:rPr>
              <w:t>Testemunhas:</w:t>
            </w:r>
          </w:p>
        </w:tc>
        <w:tc>
          <w:tcPr>
            <w:tcW w:w="721" w:type="dxa"/>
          </w:tcPr>
          <w:p w14:paraId="7E0A4439" w14:textId="77777777" w:rsidR="00F30D94" w:rsidRDefault="00F30D94">
            <w:pPr>
              <w:widowControl w:val="0"/>
              <w:snapToGrid w:val="0"/>
              <w:spacing w:line="276" w:lineRule="auto"/>
              <w:rPr>
                <w:rFonts w:ascii="Verdana" w:hAnsi="Verdana" w:cs="Verdana"/>
              </w:rPr>
            </w:pPr>
          </w:p>
        </w:tc>
        <w:tc>
          <w:tcPr>
            <w:tcW w:w="4392" w:type="dxa"/>
          </w:tcPr>
          <w:p w14:paraId="6AE842BA" w14:textId="77777777" w:rsidR="00F30D94" w:rsidRDefault="00000000">
            <w:pPr>
              <w:widowControl w:val="0"/>
              <w:spacing w:line="276" w:lineRule="auto"/>
              <w:rPr>
                <w:rFonts w:ascii="Verdana" w:hAnsi="Verdana" w:cs="Verdana"/>
              </w:rPr>
            </w:pPr>
            <w:r>
              <w:rPr>
                <w:rFonts w:ascii="Verdana" w:hAnsi="Verdana" w:cs="Verdana"/>
              </w:rPr>
              <w:t>CPF:</w:t>
            </w:r>
          </w:p>
        </w:tc>
      </w:tr>
      <w:tr w:rsidR="00F30D94" w14:paraId="4A877243" w14:textId="77777777">
        <w:tc>
          <w:tcPr>
            <w:tcW w:w="3959" w:type="dxa"/>
          </w:tcPr>
          <w:p w14:paraId="3183CF0E" w14:textId="77777777" w:rsidR="00F30D94" w:rsidRDefault="00F30D94">
            <w:pPr>
              <w:widowControl w:val="0"/>
              <w:snapToGrid w:val="0"/>
              <w:spacing w:line="276" w:lineRule="auto"/>
              <w:rPr>
                <w:rFonts w:ascii="Verdana" w:hAnsi="Verdana" w:cs="Verdana"/>
              </w:rPr>
            </w:pPr>
          </w:p>
          <w:p w14:paraId="28AB2C38" w14:textId="77777777" w:rsidR="00F30D94" w:rsidRDefault="00F30D94">
            <w:pPr>
              <w:widowControl w:val="0"/>
              <w:snapToGrid w:val="0"/>
              <w:spacing w:line="276" w:lineRule="auto"/>
              <w:rPr>
                <w:rFonts w:ascii="Verdana" w:hAnsi="Verdana" w:cs="Verdana"/>
              </w:rPr>
            </w:pPr>
          </w:p>
        </w:tc>
        <w:tc>
          <w:tcPr>
            <w:tcW w:w="721" w:type="dxa"/>
          </w:tcPr>
          <w:p w14:paraId="49CC3BE8" w14:textId="77777777" w:rsidR="00F30D94" w:rsidRDefault="00F30D94">
            <w:pPr>
              <w:widowControl w:val="0"/>
              <w:snapToGrid w:val="0"/>
              <w:spacing w:line="276" w:lineRule="auto"/>
              <w:rPr>
                <w:rFonts w:ascii="Verdana" w:hAnsi="Verdana" w:cs="Verdana"/>
              </w:rPr>
            </w:pPr>
          </w:p>
        </w:tc>
        <w:tc>
          <w:tcPr>
            <w:tcW w:w="4392" w:type="dxa"/>
          </w:tcPr>
          <w:p w14:paraId="3B230BC6" w14:textId="77777777" w:rsidR="00F30D94" w:rsidRDefault="00F30D94">
            <w:pPr>
              <w:widowControl w:val="0"/>
              <w:snapToGrid w:val="0"/>
              <w:spacing w:line="276" w:lineRule="auto"/>
              <w:rPr>
                <w:rFonts w:ascii="Verdana" w:hAnsi="Verdana" w:cs="Verdana"/>
              </w:rPr>
            </w:pPr>
          </w:p>
        </w:tc>
      </w:tr>
      <w:tr w:rsidR="00F30D94" w14:paraId="4A8DFD7E" w14:textId="77777777">
        <w:tc>
          <w:tcPr>
            <w:tcW w:w="3959" w:type="dxa"/>
            <w:tcBorders>
              <w:top w:val="single" w:sz="4" w:space="0" w:color="000000"/>
              <w:bottom w:val="single" w:sz="4" w:space="0" w:color="000000"/>
            </w:tcBorders>
          </w:tcPr>
          <w:p w14:paraId="49374B2E" w14:textId="77777777" w:rsidR="00F30D94" w:rsidRDefault="00F30D94">
            <w:pPr>
              <w:widowControl w:val="0"/>
              <w:snapToGrid w:val="0"/>
              <w:spacing w:line="276" w:lineRule="auto"/>
              <w:rPr>
                <w:rFonts w:ascii="Verdana" w:hAnsi="Verdana" w:cs="Verdana"/>
              </w:rPr>
            </w:pPr>
          </w:p>
        </w:tc>
        <w:tc>
          <w:tcPr>
            <w:tcW w:w="721" w:type="dxa"/>
          </w:tcPr>
          <w:p w14:paraId="694C118E" w14:textId="77777777" w:rsidR="00F30D94" w:rsidRDefault="00F30D94">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264A595E" w14:textId="77777777" w:rsidR="00F30D94" w:rsidRDefault="00F30D94">
            <w:pPr>
              <w:widowControl w:val="0"/>
              <w:snapToGrid w:val="0"/>
              <w:spacing w:line="276" w:lineRule="auto"/>
              <w:rPr>
                <w:rFonts w:ascii="Verdana" w:hAnsi="Verdana" w:cs="Verdana"/>
              </w:rPr>
            </w:pPr>
          </w:p>
          <w:p w14:paraId="0D532A64" w14:textId="77777777" w:rsidR="00F30D94" w:rsidRDefault="00F30D94">
            <w:pPr>
              <w:widowControl w:val="0"/>
              <w:spacing w:line="276" w:lineRule="auto"/>
              <w:rPr>
                <w:rFonts w:ascii="Verdana" w:hAnsi="Verdana" w:cs="Verdana"/>
              </w:rPr>
            </w:pPr>
          </w:p>
        </w:tc>
      </w:tr>
    </w:tbl>
    <w:p w14:paraId="4442A955" w14:textId="77777777" w:rsidR="00F30D94" w:rsidRDefault="00F30D94">
      <w:pPr>
        <w:spacing w:line="276" w:lineRule="auto"/>
        <w:rPr>
          <w:rFonts w:ascii="Verdana" w:hAnsi="Verdana"/>
        </w:rPr>
      </w:pPr>
    </w:p>
    <w:sectPr w:rsidR="00F30D94">
      <w:headerReference w:type="default" r:id="rId9"/>
      <w:footerReference w:type="default" r:id="rId10"/>
      <w:pgSz w:w="11906" w:h="16838"/>
      <w:pgMar w:top="1843" w:right="1134" w:bottom="758" w:left="1701" w:header="284" w:footer="25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A025D" w14:textId="77777777" w:rsidR="00E92A5D" w:rsidRDefault="00E92A5D">
      <w:r>
        <w:separator/>
      </w:r>
    </w:p>
  </w:endnote>
  <w:endnote w:type="continuationSeparator" w:id="0">
    <w:p w14:paraId="5A35C429" w14:textId="77777777" w:rsidR="00E92A5D" w:rsidRDefault="00E9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바탕">
    <w:altName w:val="Yu Gothic"/>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A2923" w14:textId="77777777" w:rsidR="00F30D94"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2798EFB2" w14:textId="77777777" w:rsidR="00F30D94" w:rsidRDefault="00000000">
    <w:pPr>
      <w:pStyle w:val="Cabealho"/>
      <w:jc w:val="center"/>
      <w:rPr>
        <w:rFonts w:ascii="Arial" w:hAnsi="Arial" w:cs="Arial"/>
        <w:b/>
        <w:sz w:val="16"/>
        <w:szCs w:val="16"/>
      </w:rPr>
    </w:pPr>
    <w:r>
      <w:rPr>
        <w:rFonts w:ascii="Arial" w:hAnsi="Arial" w:cs="Arial"/>
        <w:b/>
        <w:sz w:val="16"/>
        <w:szCs w:val="16"/>
      </w:rPr>
      <w:t>Telefax 0(xx) 27 3727-1366.</w:t>
    </w:r>
  </w:p>
  <w:p w14:paraId="31303A2F" w14:textId="77777777" w:rsidR="00F30D94"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C521" w14:textId="77777777" w:rsidR="00E92A5D" w:rsidRDefault="00E92A5D">
      <w:r>
        <w:separator/>
      </w:r>
    </w:p>
  </w:footnote>
  <w:footnote w:type="continuationSeparator" w:id="0">
    <w:p w14:paraId="3E47D983" w14:textId="77777777" w:rsidR="00E92A5D" w:rsidRDefault="00E9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3F6F" w14:textId="77777777" w:rsidR="00F30D94" w:rsidRDefault="00F30D94">
    <w:pPr>
      <w:rPr>
        <w:rFonts w:ascii="Verdana" w:hAnsi="Verdana" w:cs="Verdana"/>
        <w:sz w:val="26"/>
        <w:szCs w:val="26"/>
      </w:rPr>
    </w:pPr>
  </w:p>
  <w:p w14:paraId="3C1A7D5C" w14:textId="73B5B85D" w:rsidR="00F30D94" w:rsidRDefault="00000000">
    <w:pPr>
      <w:jc w:val="center"/>
      <w:rPr>
        <w:rFonts w:ascii="Arial" w:hAnsi="Arial" w:cs="Arial"/>
        <w:b/>
      </w:rPr>
    </w:pPr>
    <w:r>
      <w:rPr>
        <w:noProof/>
      </w:rPr>
      <w:pict w14:anchorId="323D4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strokeweight="0">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5F480BCF" w14:textId="77777777" w:rsidR="00F30D94" w:rsidRDefault="00F30D94">
    <w:pPr>
      <w:pStyle w:val="Cabealh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ADA"/>
    <w:multiLevelType w:val="multilevel"/>
    <w:tmpl w:val="6F5699BA"/>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EF434CF"/>
    <w:multiLevelType w:val="multilevel"/>
    <w:tmpl w:val="5B48566E"/>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57327E9"/>
    <w:multiLevelType w:val="multilevel"/>
    <w:tmpl w:val="C1DC8F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D17553A"/>
    <w:multiLevelType w:val="multilevel"/>
    <w:tmpl w:val="BA4EB59E"/>
    <w:lvl w:ilvl="0">
      <w:start w:val="1"/>
      <w:numFmt w:val="lowerLetter"/>
      <w:lvlText w:val="%1."/>
      <w:lvlJc w:val="left"/>
      <w:pPr>
        <w:tabs>
          <w:tab w:val="num" w:pos="0"/>
        </w:tabs>
        <w:ind w:left="0" w:firstLine="0"/>
      </w:pPr>
      <w:rPr>
        <w:rFonts w:ascii="Arial" w:hAnsi="Arial" w:cs="Arial"/>
        <w:b/>
        <w:i w:val="0"/>
        <w:color w:val="000000"/>
        <w:sz w:val="24"/>
        <w:szCs w:val="24"/>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firstLine="0"/>
      </w:pPr>
      <w:rPr>
        <w:rFonts w:ascii="Arial" w:hAnsi="Arial" w:cs="Arial"/>
        <w:b/>
        <w:i w:val="0"/>
        <w:color w:val="000000"/>
        <w:sz w:val="20"/>
        <w:szCs w:val="20"/>
      </w:rPr>
    </w:lvl>
    <w:lvl w:ilvl="3">
      <w:start w:val="1"/>
      <w:numFmt w:val="decimal"/>
      <w:lvlText w:val="%3.%4."/>
      <w:lvlJc w:val="left"/>
      <w:pPr>
        <w:tabs>
          <w:tab w:val="num" w:pos="3225"/>
        </w:tabs>
        <w:ind w:left="3225" w:hanging="360"/>
      </w:pPr>
    </w:lvl>
    <w:lvl w:ilvl="4">
      <w:start w:val="1"/>
      <w:numFmt w:val="lowerLetter"/>
      <w:lvlText w:val="%4.%5."/>
      <w:lvlJc w:val="left"/>
      <w:pPr>
        <w:tabs>
          <w:tab w:val="num" w:pos="3945"/>
        </w:tabs>
        <w:ind w:left="3945" w:hanging="360"/>
      </w:pPr>
    </w:lvl>
    <w:lvl w:ilvl="5">
      <w:start w:val="1"/>
      <w:numFmt w:val="lowerRoman"/>
      <w:lvlText w:val="%5.%6."/>
      <w:lvlJc w:val="right"/>
      <w:pPr>
        <w:tabs>
          <w:tab w:val="num" w:pos="4665"/>
        </w:tabs>
        <w:ind w:left="4665" w:hanging="180"/>
      </w:pPr>
    </w:lvl>
    <w:lvl w:ilvl="6">
      <w:start w:val="1"/>
      <w:numFmt w:val="decimal"/>
      <w:lvlText w:val="%6.%7."/>
      <w:lvlJc w:val="left"/>
      <w:pPr>
        <w:tabs>
          <w:tab w:val="num" w:pos="5385"/>
        </w:tabs>
        <w:ind w:left="5385" w:hanging="360"/>
      </w:pPr>
    </w:lvl>
    <w:lvl w:ilvl="7">
      <w:start w:val="1"/>
      <w:numFmt w:val="lowerLetter"/>
      <w:lvlText w:val="%7.%8."/>
      <w:lvlJc w:val="left"/>
      <w:pPr>
        <w:tabs>
          <w:tab w:val="num" w:pos="6105"/>
        </w:tabs>
        <w:ind w:left="6105" w:hanging="360"/>
      </w:pPr>
    </w:lvl>
    <w:lvl w:ilvl="8">
      <w:start w:val="1"/>
      <w:numFmt w:val="lowerRoman"/>
      <w:lvlText w:val="%8.%9."/>
      <w:lvlJc w:val="right"/>
      <w:pPr>
        <w:tabs>
          <w:tab w:val="num" w:pos="6825"/>
        </w:tabs>
        <w:ind w:left="6825" w:hanging="180"/>
      </w:pPr>
    </w:lvl>
  </w:abstractNum>
  <w:abstractNum w:abstractNumId="4" w15:restartNumberingAfterBreak="0">
    <w:nsid w:val="71E230ED"/>
    <w:multiLevelType w:val="multilevel"/>
    <w:tmpl w:val="603EABE0"/>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5" w15:restartNumberingAfterBreak="0">
    <w:nsid w:val="76114CA6"/>
    <w:multiLevelType w:val="multilevel"/>
    <w:tmpl w:val="A832F83E"/>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46327742">
    <w:abstractNumId w:val="1"/>
  </w:num>
  <w:num w:numId="2" w16cid:durableId="1284573428">
    <w:abstractNumId w:val="3"/>
  </w:num>
  <w:num w:numId="3" w16cid:durableId="186263415">
    <w:abstractNumId w:val="5"/>
  </w:num>
  <w:num w:numId="4" w16cid:durableId="1993679536">
    <w:abstractNumId w:val="4"/>
  </w:num>
  <w:num w:numId="5" w16cid:durableId="1076323775">
    <w:abstractNumId w:val="0"/>
  </w:num>
  <w:num w:numId="6" w16cid:durableId="1295526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0D94"/>
    <w:rsid w:val="0060287C"/>
    <w:rsid w:val="00E92A5D"/>
    <w:rsid w:val="00F30D9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67E0D2"/>
  <w15:docId w15:val="{74229BC5-4275-4071-B13A-AA701B27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styleId="Hyperlink">
    <w:name w:val="Hyperlink"/>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Contedodatabela">
    <w:name w:val="Conteúdo da tabela"/>
    <w:basedOn w:val="Normal"/>
    <w:qFormat/>
    <w:pPr>
      <w:widowControl w:val="0"/>
      <w:suppressLineNumbers/>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textAlignment w:val="auto"/>
    </w:pPr>
    <w:rPr>
      <w:rFonts w:eastAsia="Lucida Sans Unicode"/>
      <w:color w:val="000000"/>
      <w:szCs w:val="24"/>
    </w:rPr>
  </w:style>
  <w:style w:type="paragraph" w:customStyle="1" w:styleId="WW-Corpodetexto3">
    <w:name w:val="WW-Corpo de texto 3"/>
    <w:basedOn w:val="Normal"/>
    <w:qFormat/>
    <w:pPr>
      <w:widowControl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8</Pages>
  <Words>3450</Words>
  <Characters>18630</Characters>
  <Application>Microsoft Office Word</Application>
  <DocSecurity>0</DocSecurity>
  <Lines>155</Lines>
  <Paragraphs>44</Paragraphs>
  <ScaleCrop>false</ScaleCrop>
  <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17</cp:revision>
  <cp:lastPrinted>2025-03-31T15:49:00Z</cp:lastPrinted>
  <dcterms:created xsi:type="dcterms:W3CDTF">2023-09-01T11:50:00Z</dcterms:created>
  <dcterms:modified xsi:type="dcterms:W3CDTF">2025-04-24T16:10:00Z</dcterms:modified>
  <dc:language>pt-BR</dc:language>
</cp:coreProperties>
</file>